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mc:AlternateContent>
          <mc:Choice Requires="wps">
            <w:drawing>
              <wp:anchor distT="0" distB="0" distL="0" distR="0" allowOverlap="1" layoutInCell="1" locked="0" behindDoc="1" simplePos="0" relativeHeight="487448064">
                <wp:simplePos x="0" y="0"/>
                <wp:positionH relativeFrom="page">
                  <wp:posOffset>3743325</wp:posOffset>
                </wp:positionH>
                <wp:positionV relativeFrom="page">
                  <wp:posOffset>10523314</wp:posOffset>
                </wp:positionV>
                <wp:extent cx="76200" cy="1689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76200" cy="168910"/>
                        </a:xfrm>
                        <a:prstGeom prst="rect">
                          <a:avLst/>
                        </a:prstGeom>
                      </wps:spPr>
                      <wps:txbx>
                        <w:txbxContent>
                          <w:p>
                            <w:pPr>
                              <w:pStyle w:val="BodyText"/>
                              <w:spacing w:line="266" w:lineRule="exact"/>
                              <w:rPr>
                                <w:rFonts w:ascii="Times New Roman"/>
                              </w:rPr>
                            </w:pPr>
                            <w:r>
                              <w:rPr>
                                <w:rFonts w:ascii="Times New Roman"/>
                                <w:spacing w:val="-1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4.75pt;margin-top:828.607422pt;width:6pt;height:13.3pt;mso-position-horizontal-relative:page;mso-position-vertical-relative:page;z-index:-15868416" type="#_x0000_t202" id="docshape1" filled="false" stroked="false">
                <v:textbox inset="0,0,0,0">
                  <w:txbxContent>
                    <w:p>
                      <w:pPr>
                        <w:pStyle w:val="BodyText"/>
                        <w:spacing w:line="266" w:lineRule="exact"/>
                        <w:rPr>
                          <w:rFonts w:ascii="Times New Roman"/>
                        </w:rPr>
                      </w:pPr>
                      <w:r>
                        <w:rPr>
                          <w:rFonts w:ascii="Times New Roman"/>
                          <w:spacing w:val="-10"/>
                        </w:rPr>
                        <w:t>1</w:t>
                      </w:r>
                    </w:p>
                  </w:txbxContent>
                </v:textbox>
                <w10:wrap type="none"/>
              </v:shape>
            </w:pict>
          </mc:Fallback>
        </mc:AlternateContent>
      </w:r>
      <w:r>
        <w:rPr>
          <w:rFonts w:ascii="Times New Roman"/>
          <w:sz w:val="20"/>
        </w:rPr>
        <mc:AlternateContent>
          <mc:Choice Requires="wps">
            <w:drawing>
              <wp:anchor distT="0" distB="0" distL="0" distR="0" allowOverlap="1" layoutInCell="1" locked="0" behindDoc="1" simplePos="0" relativeHeight="487448576">
                <wp:simplePos x="0" y="0"/>
                <wp:positionH relativeFrom="page">
                  <wp:posOffset>0</wp:posOffset>
                </wp:positionH>
                <wp:positionV relativeFrom="page">
                  <wp:posOffset>641347</wp:posOffset>
                </wp:positionV>
                <wp:extent cx="7560309" cy="10050780"/>
                <wp:effectExtent l="0" t="0" r="0" b="0"/>
                <wp:wrapNone/>
                <wp:docPr id="2" name="Group 2" descr="detalle de edificios de ciudades en negros y blanco"/>
                <wp:cNvGraphicFramePr>
                  <a:graphicFrameLocks/>
                </wp:cNvGraphicFramePr>
                <a:graphic>
                  <a:graphicData uri="http://schemas.microsoft.com/office/word/2010/wordprocessingGroup">
                    <wpg:wgp>
                      <wpg:cNvPr id="2" name="Group 2" descr="detalle de edificios de ciudades en negros y blanco"/>
                      <wpg:cNvGrpSpPr/>
                      <wpg:grpSpPr>
                        <a:xfrm>
                          <a:off x="0" y="0"/>
                          <a:ext cx="7560309" cy="10050780"/>
                          <a:chExt cx="7560309" cy="10050780"/>
                        </a:xfrm>
                      </wpg:grpSpPr>
                      <wps:wsp>
                        <wps:cNvPr id="3" name="Graphic 3"/>
                        <wps:cNvSpPr/>
                        <wps:spPr>
                          <a:xfrm>
                            <a:off x="0" y="2055507"/>
                            <a:ext cx="6753225" cy="5994400"/>
                          </a:xfrm>
                          <a:custGeom>
                            <a:avLst/>
                            <a:gdLst/>
                            <a:ahLst/>
                            <a:cxnLst/>
                            <a:rect l="l" t="t" r="r" b="b"/>
                            <a:pathLst>
                              <a:path w="6753225" h="5994400">
                                <a:moveTo>
                                  <a:pt x="6753225" y="0"/>
                                </a:moveTo>
                                <a:lnTo>
                                  <a:pt x="0" y="0"/>
                                </a:lnTo>
                                <a:lnTo>
                                  <a:pt x="0" y="5994400"/>
                                </a:lnTo>
                                <a:lnTo>
                                  <a:pt x="6753225" y="5994400"/>
                                </a:lnTo>
                                <a:lnTo>
                                  <a:pt x="6753225" y="0"/>
                                </a:lnTo>
                                <a:close/>
                              </a:path>
                            </a:pathLst>
                          </a:custGeom>
                          <a:solidFill>
                            <a:srgbClr val="201F4B"/>
                          </a:solidFill>
                        </wps:spPr>
                        <wps:bodyPr wrap="square" lIns="0" tIns="0" rIns="0" bIns="0" rtlCol="0">
                          <a:prstTxWarp prst="textNoShape">
                            <a:avLst/>
                          </a:prstTxWarp>
                          <a:noAutofit/>
                        </wps:bodyPr>
                      </wps:wsp>
                      <pic:pic>
                        <pic:nvPicPr>
                          <pic:cNvPr id="4" name="Image 4" descr="detalle de edificios de ciudades en negros y blanco"/>
                          <pic:cNvPicPr/>
                        </pic:nvPicPr>
                        <pic:blipFill>
                          <a:blip r:embed="rId5" cstate="print"/>
                          <a:stretch>
                            <a:fillRect/>
                          </a:stretch>
                        </pic:blipFill>
                        <pic:spPr>
                          <a:xfrm>
                            <a:off x="10160" y="0"/>
                            <a:ext cx="7550150" cy="10050780"/>
                          </a:xfrm>
                          <a:prstGeom prst="rect">
                            <a:avLst/>
                          </a:prstGeom>
                        </pic:spPr>
                      </pic:pic>
                    </wpg:wgp>
                  </a:graphicData>
                </a:graphic>
              </wp:anchor>
            </w:drawing>
          </mc:Choice>
          <mc:Fallback>
            <w:pict>
              <v:group style="position:absolute;margin-left:0pt;margin-top:50.499771pt;width:595.3pt;height:791.4pt;mso-position-horizontal-relative:page;mso-position-vertical-relative:page;z-index:-15867904" id="docshapegroup2" coordorigin="0,1010" coordsize="11906,15828" alt="detalle de edificios de ciudades en negros y blanco">
                <v:rect style="position:absolute;left:0;top:4247;width:10635;height:9440" id="docshape3" filled="true" fillcolor="#201f4b" stroked="false">
                  <v:fill type="solid"/>
                </v:rect>
                <v:shape style="position:absolute;left:16;top:1010;width:11890;height:15828" type="#_x0000_t75" id="docshape4" alt="detalle de edificios de ciudades en negros y blanco" stroked="false">
                  <v:imagedata r:id="rId5" o:title=""/>
                </v:shape>
                <w10:wrap type="none"/>
              </v:group>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1"/>
        <w:rPr>
          <w:rFonts w:ascii="Times New Roman"/>
          <w:sz w:val="20"/>
        </w:rPr>
      </w:pPr>
    </w:p>
    <w:tbl>
      <w:tblPr>
        <w:tblW w:w="0" w:type="auto"/>
        <w:jc w:val="lef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43"/>
      </w:tblGrid>
      <w:tr>
        <w:trPr>
          <w:trHeight w:val="4714" w:hRule="atLeast"/>
        </w:trPr>
        <w:tc>
          <w:tcPr>
            <w:tcW w:w="8443" w:type="dxa"/>
          </w:tcPr>
          <w:p>
            <w:pPr>
              <w:pStyle w:val="TableParagraph"/>
              <w:tabs>
                <w:tab w:pos="3494" w:val="left" w:leader="none"/>
                <w:tab w:pos="5382" w:val="left" w:leader="none"/>
                <w:tab w:pos="6410" w:val="left" w:leader="none"/>
              </w:tabs>
              <w:spacing w:line="252" w:lineRule="auto" w:after="0"/>
              <w:ind w:left="195" w:right="168"/>
              <w:rPr>
                <w:sz w:val="36"/>
              </w:rPr>
            </w:pPr>
            <w:r>
              <w:rPr>
                <w:rFonts w:ascii="Times New Roman" w:hAnsi="Times New Roman" w:cs="Times New Roman"/>
                <w:color w:val="FFFFFF"/>
                <w:sz w:val="40"/>
              </w:rPr>
              <w:t>Especificaciones técnicas del dispositivo</w:t>
              <w:br/>
            </w:r>
            <w:r>
              <w:rPr>
                <w:rFonts w:ascii="Times New Roman" w:hAnsi="Times New Roman" w:cs="Times New Roman"/>
                <w:color w:val="FFFFFF"/>
                <w:sz w:val="40"/>
              </w:rPr>
              <w:t>analizador de espectros DECT NR+</w:t>
            </w:r>
          </w:p>
          <w:p>
            <w:pPr>
              <w:pStyle w:val="TableParagraph"/>
              <w:spacing w:before="0"/>
              <w:ind w:left="0"/>
              <w:rPr>
                <w:rFonts w:ascii="Times New Roman"/>
                <w:sz w:val="36"/>
              </w:rPr>
            </w:pPr>
          </w:p>
          <w:p>
            <w:pPr>
              <w:pStyle w:val="TableParagraph"/>
              <w:spacing w:before="0"/>
              <w:ind w:left="0"/>
              <w:rPr>
                <w:rFonts w:ascii="Times New Roman"/>
                <w:sz w:val="36"/>
              </w:rPr>
            </w:pPr>
          </w:p>
          <w:p>
            <w:pPr>
              <w:pStyle w:val="TableParagraph"/>
              <w:spacing w:before="0"/>
              <w:ind w:left="0"/>
              <w:rPr>
                <w:rFonts w:ascii="Times New Roman"/>
                <w:sz w:val="36"/>
              </w:rPr>
            </w:pPr>
          </w:p>
          <w:p>
            <w:pPr>
              <w:pStyle w:val="TableParagraph"/>
              <w:spacing w:before="126"/>
              <w:ind w:left="0"/>
              <w:rPr>
                <w:rFonts w:ascii="Times New Roman"/>
                <w:sz w:val="36"/>
              </w:rPr>
            </w:pPr>
          </w:p>
          <w:p>
            <w:pPr>
              <w:pStyle w:val="TableParagraph"/>
              <w:spacing w:before="1"/>
              <w:ind w:left="195"/>
              <w:rPr>
                <w:sz w:val="96"/>
              </w:rPr>
            </w:pPr>
            <w:r>
              <w:rPr>
                <w:rFonts w:ascii="Times New Roman" w:hAnsi="Times New Roman" w:cs="Times New Roman"/>
                <w:color w:val="FFFFFF"/>
                <w:spacing w:val="-9"/>
                <w:sz w:val="96"/>
              </w:rPr>
              <w:t>STRATOSCANNER</w:t>
            </w:r>
          </w:p>
        </w:tc>
      </w:tr>
      <w:tr>
        <w:trPr>
          <w:trHeight w:val="2759" w:hRule="atLeast"/>
        </w:trPr>
        <w:tc>
          <w:tcPr>
            <w:tcW w:w="8443" w:type="dxa"/>
          </w:tcPr>
          <w:p>
            <w:pPr>
              <w:pStyle w:val="TableParagraph"/>
              <w:spacing w:before="0"/>
              <w:ind w:left="0"/>
              <w:rPr>
                <w:rFonts w:ascii="Times New Roman"/>
                <w:sz w:val="20"/>
              </w:rPr>
            </w:pPr>
          </w:p>
          <w:p>
            <w:pPr>
              <w:pStyle w:val="TableParagraph"/>
              <w:spacing w:before="0"/>
              <w:ind w:left="0"/>
              <w:rPr>
                <w:rFonts w:ascii="Times New Roman"/>
                <w:sz w:val="20"/>
              </w:rPr>
            </w:pPr>
          </w:p>
          <w:p>
            <w:pPr>
              <w:pStyle w:val="TableParagraph"/>
              <w:spacing w:before="44"/>
              <w:ind w:left="0"/>
              <w:rPr>
                <w:rFonts w:ascii="Times New Roman"/>
                <w:sz w:val="20"/>
              </w:rPr>
            </w:pPr>
          </w:p>
          <w:p>
            <w:pPr>
              <w:pStyle w:val="TableParagraph"/>
              <w:spacing w:before="0"/>
              <w:rPr>
                <w:rFonts w:ascii="Times New Roman"/>
                <w:sz w:val="20"/>
              </w:rPr>
            </w:pPr>
            <w:r>
              <w:rPr>
                <w:rFonts w:ascii="Times New Roman"/>
                <w:sz w:val="20"/>
              </w:rPr>
              <w:drawing>
                <wp:inline distT="0" distB="0" distL="0" distR="0">
                  <wp:extent cx="2418256" cy="1246060"/>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2418256" cy="1246060"/>
                          </a:xfrm>
                          <a:prstGeom prst="rect">
                            <a:avLst/>
                          </a:prstGeom>
                        </pic:spPr>
                      </pic:pic>
                    </a:graphicData>
                  </a:graphic>
                </wp:inline>
              </w:drawing>
            </w:r>
            <w:r>
              <w:rPr>
                <w:rFonts w:ascii="Times New Roman"/>
                <w:sz w:val="20"/>
              </w:rPr>
            </w:r>
          </w:p>
        </w:tc>
      </w:tr>
    </w:tbl>
    <w:p>
      <w:pPr>
        <w:pStyle w:val="TableParagraph"/>
        <w:spacing w:after="0"/>
        <w:rPr>
          <w:rFonts w:ascii="Times New Roman"/>
          <w:sz w:val="20"/>
        </w:rPr>
        <w:sectPr>
          <w:type w:val="continuous"/>
          <w:pgSz w:w="11910" w:h="16840"/>
          <w:pgMar w:top="1920" w:bottom="280" w:left="1133" w:right="992"/>
        </w:sectPr>
      </w:pPr>
    </w:p>
    <w:p>
      <w:pPr>
        <w:spacing w:before="60" w:after="40"/>
      </w:pPr>
      <w:r>
        <w:rPr>
          <w:rFonts w:ascii="Arial" w:hAnsi="Arial" w:cs="Arial"/>
          <w:b/>
          <w:color w:val="6EC7BE"/>
          <w:sz w:val="15"/>
        </w:rPr>
        <w:t>FICHA TÉCNICA</w:t>
      </w:r>
    </w:p>
    <w:p>
      <w:pPr>
        <w:pStyle w:val="FichaTitle"/>
        <w:spacing w:before="0" w:after="40" w:line="235" w:lineRule="auto"/>
      </w:pPr>
      <w:r>
        <w:rPr>
          <w:rFonts w:ascii="Arial" w:hAnsi="Arial" w:cs="Arial"/>
          <w:b/>
          <w:color w:val="0B5CA8"/>
          <w:sz w:val="52"/>
        </w:rPr>
        <w:t>STRATOSCANNER</w:t>
      </w:r>
    </w:p>
    <w:p>
      <w:pPr>
        <w:spacing w:after="200" w:line="259" w:lineRule="auto"/>
      </w:pPr>
      <w:r>
        <w:rPr>
          <w:rFonts w:ascii="Arial" w:hAnsi="Arial" w:cs="Arial"/>
          <w:color w:val="1F2933"/>
          <w:sz w:val="24"/>
        </w:rPr>
        <w:t>Dispositivo de medición y análisis del espectro DECT NR+</w:t>
      </w:r>
    </w:p>
    <w:tbl>
      <w:tblPr>
        <w:tblW w:type="dxa" w:w="9360"/>
        <w:tblLook w:firstColumn="1" w:firstRow="1" w:lastColumn="0" w:lastRow="0" w:noHBand="0" w:noVBand="1" w:val="04A0"/>
        <w:tblInd w:w="0" w:type="dxa"/>
        <w:tblLayout w:type="fixed"/>
      </w:tblPr>
      <w:tblGrid>
        <w:gridCol w:w="2340"/>
        <w:gridCol w:w="2340"/>
        <w:gridCol w:w="2340"/>
        <w:gridCol w:w="2340"/>
      </w:tblGrid>
      <w:tr>
        <w:tc>
          <w:tcPr>
            <w:tcW w:type="dxa" w:w="2340"/>
            <w:tcBorders>
              <w:top w:val="nil"/>
              <w:left w:val="nil"/>
              <w:bottom w:val="nil"/>
              <w:right w:val="nil"/>
              <w:insideH w:val="nil"/>
              <w:insideV w:val="nil"/>
            </w:tcBorders>
            <w:shd w:fill="EAF8F6"/>
            <w:tcMar>
              <w:top w:w="150" w:type="dxa"/>
              <w:start w:w="150" w:type="dxa"/>
              <w:bottom w:w="150" w:type="dxa"/>
              <w:end w:w="150" w:type="dxa"/>
            </w:tcMar>
            <w:vAlign w:val="center"/>
          </w:tcPr>
          <w:p>
            <w:pPr>
              <w:spacing w:before="0" w:after="0" w:line="252" w:lineRule="auto"/>
            </w:pPr>
            <w:r>
              <w:rPr>
                <w:rFonts w:ascii="Arial" w:hAnsi="Arial" w:cs="Arial"/>
                <w:b/>
                <w:color w:val="6EC7BE"/>
                <w:sz w:val="16"/>
              </w:rPr>
              <w:t>BANDA</w:t>
              <w:br/>
            </w:r>
            <w:r>
              <w:rPr>
                <w:rFonts w:ascii="Arial" w:hAnsi="Arial" w:cs="Arial"/>
                <w:b/>
                <w:color w:val="1F2933"/>
                <w:sz w:val="26"/>
              </w:rPr>
              <w:t>1880-1900 MHz</w:t>
            </w:r>
          </w:p>
        </w:tc>
        <w:tc>
          <w:tcPr>
            <w:tcW w:type="dxa" w:w="2340"/>
            <w:tcBorders>
              <w:top w:val="nil"/>
              <w:left w:val="nil"/>
              <w:bottom w:val="nil"/>
              <w:right w:val="nil"/>
              <w:insideH w:val="nil"/>
              <w:insideV w:val="nil"/>
            </w:tcBorders>
            <w:shd w:fill="EAF4FA"/>
            <w:tcMar>
              <w:top w:w="150" w:type="dxa"/>
              <w:start w:w="150" w:type="dxa"/>
              <w:bottom w:w="150" w:type="dxa"/>
              <w:end w:w="150" w:type="dxa"/>
            </w:tcMar>
            <w:vAlign w:val="center"/>
          </w:tcPr>
          <w:p>
            <w:pPr>
              <w:spacing w:before="0" w:after="0" w:line="252" w:lineRule="auto"/>
            </w:pPr>
            <w:r>
              <w:rPr>
                <w:rFonts w:ascii="Arial" w:hAnsi="Arial" w:cs="Arial"/>
                <w:b/>
                <w:color w:val="6EC7BE"/>
                <w:sz w:val="16"/>
              </w:rPr>
              <w:t>BARRIDO</w:t>
              <w:br/>
            </w:r>
            <w:r>
              <w:rPr>
                <w:rFonts w:ascii="Arial" w:hAnsi="Arial" w:cs="Arial"/>
                <w:b/>
                <w:color w:val="1F2933"/>
                <w:sz w:val="26"/>
              </w:rPr>
              <w:t>50 ms/canal</w:t>
            </w:r>
          </w:p>
        </w:tc>
        <w:tc>
          <w:tcPr>
            <w:tcW w:type="dxa" w:w="2340"/>
            <w:tcBorders>
              <w:top w:val="nil"/>
              <w:left w:val="nil"/>
              <w:bottom w:val="nil"/>
              <w:right w:val="nil"/>
              <w:insideH w:val="nil"/>
              <w:insideV w:val="nil"/>
            </w:tcBorders>
            <w:shd w:fill="EAF8F6"/>
            <w:tcMar>
              <w:top w:w="150" w:type="dxa"/>
              <w:start w:w="150" w:type="dxa"/>
              <w:bottom w:w="150" w:type="dxa"/>
              <w:end w:w="150" w:type="dxa"/>
            </w:tcMar>
            <w:vAlign w:val="center"/>
          </w:tcPr>
          <w:p>
            <w:pPr>
              <w:spacing w:before="0" w:after="0" w:line="252" w:lineRule="auto"/>
            </w:pPr>
            <w:r>
              <w:rPr>
                <w:rFonts w:ascii="Arial" w:hAnsi="Arial" w:cs="Arial"/>
                <w:b/>
                <w:color w:val="6EC7BE"/>
                <w:sz w:val="16"/>
              </w:rPr>
              <w:t>AUTONOMÍA</w:t>
              <w:br/>
            </w:r>
            <w:r>
              <w:rPr>
                <w:rFonts w:ascii="Arial" w:hAnsi="Arial" w:cs="Arial"/>
                <w:b/>
                <w:color w:val="1F2933"/>
                <w:sz w:val="26"/>
              </w:rPr>
              <w:t>aprox. 1,5 h</w:t>
            </w:r>
          </w:p>
        </w:tc>
        <w:tc>
          <w:tcPr>
            <w:tcW w:type="dxa" w:w="2340"/>
            <w:tcBorders>
              <w:top w:val="nil"/>
              <w:left w:val="nil"/>
              <w:bottom w:val="nil"/>
              <w:right w:val="nil"/>
              <w:insideH w:val="nil"/>
              <w:insideV w:val="nil"/>
            </w:tcBorders>
            <w:shd w:fill="EAF4FA"/>
            <w:tcMar>
              <w:top w:w="150" w:type="dxa"/>
              <w:start w:w="150" w:type="dxa"/>
              <w:bottom w:w="150" w:type="dxa"/>
              <w:end w:w="150" w:type="dxa"/>
            </w:tcMar>
            <w:vAlign w:val="center"/>
          </w:tcPr>
          <w:p>
            <w:pPr>
              <w:spacing w:before="0" w:after="0" w:line="252" w:lineRule="auto"/>
            </w:pPr>
            <w:r>
              <w:rPr>
                <w:rFonts w:ascii="Arial" w:hAnsi="Arial" w:cs="Arial"/>
                <w:b/>
                <w:color w:val="6EC7BE"/>
                <w:sz w:val="16"/>
              </w:rPr>
              <w:t>INTERFAZ</w:t>
              <w:br/>
            </w:r>
            <w:r>
              <w:rPr>
                <w:rFonts w:ascii="Arial" w:hAnsi="Arial" w:cs="Arial"/>
                <w:b/>
                <w:color w:val="1F2933"/>
                <w:sz w:val="26"/>
              </w:rPr>
              <w:t>OLED + USB-C</w:t>
            </w:r>
          </w:p>
        </w:tc>
      </w:tr>
    </w:tbl>
    <w:p>
      <w:pPr>
        <w:spacing w:after="80"/>
      </w:pPr>
    </w:p>
    <w:p>
      <w:pPr>
        <w:pStyle w:val="FichaSectionHeading"/>
        <w:keepNext/>
        <w:spacing w:before="160" w:after="140"/>
        <w:pBdr>
          <w:bottom w:val="single" w:sz="6" w:space="1" w:color="6EC7BE"/>
        </w:pBdr>
      </w:pPr>
      <w:r>
        <w:rPr>
          <w:rFonts w:ascii="Arial" w:hAnsi="Arial" w:cs="Arial"/>
          <w:b/>
          <w:color w:val="0B5CA8"/>
          <w:sz w:val="28"/>
        </w:rPr>
        <w:t xml:space="preserve">1.  </w:t>
      </w:r>
      <w:r>
        <w:rPr>
          <w:rFonts w:ascii="Arial" w:hAnsi="Arial" w:cs="Arial"/>
          <w:b/>
          <w:color w:val="1F2933"/>
          <w:sz w:val="28"/>
        </w:rPr>
        <w:t>Principales características</w:t>
      </w:r>
    </w:p>
    <w:p>
      <w:pPr>
        <w:spacing w:before="0" w:after="120" w:line="269" w:lineRule="auto"/>
      </w:pPr>
      <w:r>
        <w:rPr>
          <w:rFonts w:ascii="Arial" w:hAnsi="Arial" w:cs="Arial"/>
          <w:b w:val="0"/>
          <w:color w:val="2C3440"/>
          <w:sz w:val="21"/>
        </w:rPr>
        <w:t>El STRATOSCANNER está diseñado para medir el ancho de banda completo permitido por el estándar europeo ETSI TS 103 636 (1880-1900 MHz) y mostrar al usuario qué canales están ocupados y con qué potencia se reciben los paquetes de cada canal.</w:t>
      </w:r>
    </w:p>
    <w:p>
      <w:pPr>
        <w:spacing w:before="0" w:after="120" w:line="269" w:lineRule="auto"/>
      </w:pPr>
      <w:r>
        <w:rPr>
          <w:rFonts w:ascii="Arial" w:hAnsi="Arial" w:cs="Arial"/>
          <w:b w:val="0"/>
          <w:color w:val="2C3440"/>
          <w:sz w:val="21"/>
        </w:rPr>
        <w:t>Al inicializarse, el dispositivo realiza un escaneo de 50 ms por canal. Este proceso se ejecuta de forma continua para monitorizar el espectro. Los paquetes se reciben mediante una antena cuyo modelo final está pendiente de confirmación; posteriormente son procesados por el microchip nRF9161 y presentados en la pantalla OLED integrada.</w:t>
      </w:r>
    </w:p>
    <w:p>
      <w:pPr>
        <w:spacing w:before="0" w:after="160" w:line="269" w:lineRule="auto"/>
      </w:pPr>
      <w:r>
        <w:rPr>
          <w:rFonts w:ascii="Arial" w:hAnsi="Arial" w:cs="Arial"/>
          <w:b w:val="0"/>
          <w:color w:val="2C3440"/>
          <w:sz w:val="21"/>
        </w:rPr>
        <w:t>El equipo incorpora una batería interna de 200 mAh que permite un barrido constante del espectro durante aproximadamente 1,5 horas.</w:t>
      </w:r>
    </w:p>
    <w:tbl>
      <w:tblPr>
        <w:tblW w:type="dxa" w:w="9360"/>
        <w:tblLook w:firstColumn="1" w:firstRow="1" w:lastColumn="0" w:lastRow="0" w:noHBand="0" w:noVBand="1" w:val="04A0"/>
        <w:tblInd w:w="0" w:type="dxa"/>
        <w:tblLayout w:type="fixed"/>
      </w:tblPr>
      <w:tblGrid>
        <w:gridCol w:w="9360"/>
      </w:tblGrid>
      <w:tr>
        <w:tc>
          <w:tcPr>
            <w:tcW w:type="dxa" w:w="9360"/>
            <w:tcBorders>
              <w:top w:val="single" w:sz="6" w:space="0" w:color="B7DDD8"/>
              <w:left w:val="single" w:sz="6" w:space="0" w:color="B7DDD8"/>
              <w:bottom w:val="single" w:sz="6" w:space="0" w:color="B7DDD8"/>
              <w:right w:val="single" w:sz="6" w:space="0" w:color="B7DDD8"/>
            </w:tcBorders>
            <w:shd w:fill="EFFBF9"/>
            <w:tcMar>
              <w:top w:w="130" w:type="dxa"/>
              <w:start w:w="170" w:type="dxa"/>
              <w:bottom w:w="130" w:type="dxa"/>
              <w:end w:w="170" w:type="dxa"/>
            </w:tcMar>
          </w:tcPr>
          <w:p>
            <w:pPr>
              <w:spacing w:after="0"/>
            </w:pPr>
            <w:r>
              <w:rPr>
                <w:rFonts w:ascii="Arial" w:hAnsi="Arial" w:cs="Arial"/>
                <w:b/>
                <w:color w:val="173F5F"/>
                <w:sz w:val="18"/>
              </w:rPr>
              <w:t xml:space="preserve">Nota técnica: </w:t>
            </w:r>
            <w:r>
              <w:rPr>
                <w:rFonts w:ascii="Arial" w:hAnsi="Arial" w:cs="Arial"/>
                <w:color w:val="2C3440"/>
                <w:sz w:val="18"/>
              </w:rPr>
              <w:t>El modelo final de antena debe incorporarse cuando quede validado para producción.</w:t>
            </w:r>
          </w:p>
        </w:tc>
      </w:tr>
    </w:tbl>
    <w:p>
      <w:pPr>
        <w:spacing w:after="60"/>
      </w:pPr>
    </w:p>
    <w:p>
      <w:pPr>
        <w:pStyle w:val="FichaSubheading"/>
        <w:keepNext/>
        <w:spacing w:before="80" w:after="80"/>
      </w:pPr>
      <w:r>
        <w:rPr>
          <w:rFonts w:ascii="Arial" w:hAnsi="Arial" w:cs="Arial"/>
          <w:b/>
          <w:color w:val="173F5F"/>
          <w:sz w:val="20"/>
        </w:rPr>
        <w:t>Dimensiones generales</w:t>
      </w:r>
    </w:p>
    <w:tbl>
      <w:tblPr>
        <w:tblW w:type="dxa" w:w="9360"/>
        <w:jc w:val="left"/>
        <w:tblLook w:firstColumn="1" w:firstRow="1" w:lastColumn="0" w:lastRow="0" w:noHBand="0" w:noVBand="1" w:val="04A0"/>
        <w:tblInd w:w="0" w:type="dxa"/>
        <w:tblLayout w:type="fixed"/>
      </w:tblPr>
      <w:tblGrid>
        <w:gridCol w:w="2600"/>
        <w:gridCol w:w="6760"/>
      </w:tblGrid>
      <w:tr>
        <w:tc>
          <w:tcPr>
            <w:tcW w:type="dxa" w:w="260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Parámetro</w:t>
            </w:r>
          </w:p>
        </w:tc>
        <w:tc>
          <w:tcPr>
            <w:tcW w:type="dxa" w:w="676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Valor</w:t>
            </w:r>
          </w:p>
        </w:tc>
      </w:tr>
      <w:tr>
        <w:tc>
          <w:tcPr>
            <w:tcW w:type="dxa" w:w="2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Alto</w:t>
            </w:r>
          </w:p>
        </w:tc>
        <w:tc>
          <w:tcPr>
            <w:tcW w:type="dxa" w:w="6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68,51 mm (sin antena)</w:t>
            </w:r>
          </w:p>
        </w:tc>
      </w:tr>
      <w:tr>
        <w:tc>
          <w:tcPr>
            <w:tcW w:type="dxa" w:w="26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Ancho</w:t>
            </w:r>
          </w:p>
        </w:tc>
        <w:tc>
          <w:tcPr>
            <w:tcW w:type="dxa" w:w="67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19,88 mm</w:t>
            </w:r>
          </w:p>
        </w:tc>
      </w:tr>
      <w:tr>
        <w:tc>
          <w:tcPr>
            <w:tcW w:type="dxa" w:w="2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Largo</w:t>
            </w:r>
          </w:p>
        </w:tc>
        <w:tc>
          <w:tcPr>
            <w:tcW w:type="dxa" w:w="6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49,06 mm</w:t>
            </w:r>
          </w:p>
        </w:tc>
      </w:tr>
    </w:tbl>
    <w:p>
      <w:pPr>
        <w:spacing w:after="100"/>
      </w:pPr>
    </w:p>
    <w:p>
      <w:pPr>
        <w:pStyle w:val="FichaSubheading"/>
        <w:keepNext/>
        <w:spacing w:before="80" w:after="80"/>
      </w:pPr>
      <w:r>
        <w:rPr>
          <w:rFonts w:ascii="Arial" w:hAnsi="Arial" w:cs="Arial"/>
          <w:b/>
          <w:color w:val="173F5F"/>
          <w:sz w:val="20"/>
        </w:rPr>
        <w:t>Características principales</w:t>
      </w:r>
    </w:p>
    <w:tbl>
      <w:tblPr>
        <w:tblW w:type="dxa" w:w="9360"/>
        <w:jc w:val="left"/>
        <w:tblLook w:firstColumn="1" w:firstRow="1" w:lastColumn="0" w:lastRow="0" w:noHBand="0" w:noVBand="1" w:val="04A0"/>
        <w:tblInd w:w="0" w:type="dxa"/>
        <w:tblLayout w:type="fixed"/>
      </w:tblPr>
      <w:tblGrid>
        <w:gridCol w:w="3000"/>
        <w:gridCol w:w="6360"/>
      </w:tblGrid>
      <w:tr>
        <w:tc>
          <w:tcPr>
            <w:tcW w:type="dxa" w:w="300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Parámetro</w:t>
            </w:r>
          </w:p>
        </w:tc>
        <w:tc>
          <w:tcPr>
            <w:tcW w:type="dxa" w:w="636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Valor</w:t>
            </w:r>
          </w:p>
        </w:tc>
      </w:tr>
      <w:tr>
        <w:tc>
          <w:tcPr>
            <w:tcW w:type="dxa" w:w="30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Material</w:t>
            </w:r>
          </w:p>
        </w:tc>
        <w:tc>
          <w:tcPr>
            <w:tcW w:type="dxa" w:w="63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Plástico PLA, ABS u otro material según los requisitos del cliente</w:t>
            </w:r>
          </w:p>
        </w:tc>
      </w:tr>
      <w:tr>
        <w:tc>
          <w:tcPr>
            <w:tcW w:type="dxa" w:w="30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Voltaje</w:t>
            </w:r>
          </w:p>
        </w:tc>
        <w:tc>
          <w:tcPr>
            <w:tcW w:type="dxa" w:w="63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3,7 V</w:t>
            </w:r>
          </w:p>
        </w:tc>
      </w:tr>
      <w:tr>
        <w:tc>
          <w:tcPr>
            <w:tcW w:type="dxa" w:w="30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Tipo de batería</w:t>
            </w:r>
          </w:p>
        </w:tc>
        <w:tc>
          <w:tcPr>
            <w:tcW w:type="dxa" w:w="63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Li-ion polymer</w:t>
            </w:r>
          </w:p>
        </w:tc>
      </w:tr>
      <w:tr>
        <w:tc>
          <w:tcPr>
            <w:tcW w:type="dxa" w:w="30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Batería</w:t>
            </w:r>
          </w:p>
        </w:tc>
        <w:tc>
          <w:tcPr>
            <w:tcW w:type="dxa" w:w="63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200 mAh</w:t>
            </w:r>
          </w:p>
        </w:tc>
      </w:tr>
      <w:tr>
        <w:tc>
          <w:tcPr>
            <w:tcW w:type="dxa" w:w="30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Energía de la batería</w:t>
            </w:r>
          </w:p>
        </w:tc>
        <w:tc>
          <w:tcPr>
            <w:tcW w:type="dxa" w:w="63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0,444 Wh</w:t>
            </w:r>
          </w:p>
        </w:tc>
      </w:tr>
      <w:tr>
        <w:tc>
          <w:tcPr>
            <w:tcW w:type="dxa" w:w="30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Peso</w:t>
            </w:r>
          </w:p>
        </w:tc>
        <w:tc>
          <w:tcPr>
            <w:tcW w:type="dxa" w:w="63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~80 g</w:t>
            </w:r>
          </w:p>
        </w:tc>
      </w:tr>
      <w:tr>
        <w:tc>
          <w:tcPr>
            <w:tcW w:type="dxa" w:w="30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Pantalla</w:t>
            </w:r>
          </w:p>
        </w:tc>
        <w:tc>
          <w:tcPr>
            <w:tcW w:type="dxa" w:w="63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OLED</w:t>
            </w:r>
          </w:p>
        </w:tc>
      </w:tr>
    </w:tbl>
    <w:p>
      <w:pPr>
        <w:spacing w:after="100"/>
      </w:pPr>
    </w:p>
    <w:p>
      <w:pPr>
        <w:pStyle w:val="FichaSectionHeading"/>
        <w:keepNext/>
        <w:spacing w:before="200" w:after="140"/>
        <w:pBdr>
          <w:bottom w:val="single" w:sz="6" w:space="1" w:color="6EC7BE"/>
        </w:pBdr>
      </w:pPr>
      <w:r>
        <w:rPr>
          <w:rFonts w:ascii="Arial" w:hAnsi="Arial" w:cs="Arial"/>
          <w:b/>
          <w:color w:val="0B5CA8"/>
          <w:sz w:val="28"/>
        </w:rPr>
        <w:t xml:space="preserve">2.  </w:t>
      </w:r>
      <w:r>
        <w:rPr>
          <w:rFonts w:ascii="Arial" w:hAnsi="Arial" w:cs="Arial"/>
          <w:b/>
          <w:color w:val="1F2933"/>
          <w:sz w:val="28"/>
        </w:rPr>
        <w:t>Especificaciones técnicas</w:t>
      </w:r>
    </w:p>
    <w:tbl>
      <w:tblPr>
        <w:tblW w:type="dxa" w:w="9360"/>
        <w:jc w:val="left"/>
        <w:tblLook w:firstColumn="1" w:firstRow="1" w:lastColumn="0" w:lastRow="0" w:noHBand="0" w:noVBand="1" w:val="04A0"/>
        <w:tblInd w:w="0" w:type="dxa"/>
        <w:tblLayout w:type="fixed"/>
      </w:tblPr>
      <w:tblGrid>
        <w:gridCol w:w="3600"/>
        <w:gridCol w:w="5760"/>
      </w:tblGrid>
      <w:tr>
        <w:tc>
          <w:tcPr>
            <w:tcW w:type="dxa" w:w="360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Parámetro</w:t>
            </w:r>
          </w:p>
        </w:tc>
        <w:tc>
          <w:tcPr>
            <w:tcW w:type="dxa" w:w="576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Valor</w:t>
            </w:r>
          </w:p>
        </w:tc>
      </w:tr>
      <w:tr>
        <w:tc>
          <w:tcPr>
            <w:tcW w:type="dxa" w:w="3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Rango de medición</w:t>
            </w:r>
          </w:p>
        </w:tc>
        <w:tc>
          <w:tcPr>
            <w:tcW w:type="dxa" w:w="5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1880-1900 MHz</w:t>
            </w:r>
          </w:p>
        </w:tc>
      </w:tr>
      <w:tr>
        <w:tc>
          <w:tcPr>
            <w:tcW w:type="dxa" w:w="36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Portadoras medidas</w:t>
            </w:r>
          </w:p>
        </w:tc>
        <w:tc>
          <w:tcPr>
            <w:tcW w:type="dxa" w:w="57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1657-1677</w:t>
            </w:r>
          </w:p>
        </w:tc>
      </w:tr>
      <w:tr>
        <w:tc>
          <w:tcPr>
            <w:tcW w:type="dxa" w:w="3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Resolución de ancho de banda</w:t>
            </w:r>
          </w:p>
        </w:tc>
        <w:tc>
          <w:tcPr>
            <w:tcW w:type="dxa" w:w="5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1,728 MHz</w:t>
            </w:r>
          </w:p>
        </w:tc>
      </w:tr>
      <w:tr>
        <w:tc>
          <w:tcPr>
            <w:tcW w:type="dxa" w:w="36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Ruido térmico base (aprox.)</w:t>
            </w:r>
          </w:p>
        </w:tc>
        <w:tc>
          <w:tcPr>
            <w:tcW w:type="dxa" w:w="57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-106,6 dBm</w:t>
            </w:r>
          </w:p>
        </w:tc>
      </w:tr>
      <w:tr>
        <w:tc>
          <w:tcPr>
            <w:tcW w:type="dxa" w:w="3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Estándar soportado</w:t>
            </w:r>
          </w:p>
        </w:tc>
        <w:tc>
          <w:tcPr>
            <w:tcW w:type="dxa" w:w="5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ETSI TS 103 636</w:t>
            </w:r>
          </w:p>
        </w:tc>
      </w:tr>
      <w:tr>
        <w:tc>
          <w:tcPr>
            <w:tcW w:type="dxa" w:w="36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Sensibilidad (máx.)</w:t>
            </w:r>
          </w:p>
        </w:tc>
        <w:tc>
          <w:tcPr>
            <w:tcW w:type="dxa" w:w="57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19 dBm</w:t>
            </w:r>
          </w:p>
        </w:tc>
      </w:tr>
      <w:tr>
        <w:tc>
          <w:tcPr>
            <w:tcW w:type="dxa" w:w="3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Sensibilidad (mín.)</w:t>
            </w:r>
          </w:p>
        </w:tc>
        <w:tc>
          <w:tcPr>
            <w:tcW w:type="dxa" w:w="5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-80 dBm</w:t>
            </w:r>
          </w:p>
        </w:tc>
      </w:tr>
      <w:tr>
        <w:tc>
          <w:tcPr>
            <w:tcW w:type="dxa" w:w="36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Precisión de medición</w:t>
            </w:r>
          </w:p>
        </w:tc>
        <w:tc>
          <w:tcPr>
            <w:tcW w:type="dxa" w:w="57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 2 dBm</w:t>
            </w:r>
          </w:p>
        </w:tc>
      </w:tr>
      <w:tr>
        <w:tc>
          <w:tcPr>
            <w:tcW w:type="dxa" w:w="3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Tiempo de barrido</w:t>
            </w:r>
          </w:p>
        </w:tc>
        <w:tc>
          <w:tcPr>
            <w:tcW w:type="dxa" w:w="5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1 s</w:t>
            </w:r>
          </w:p>
        </w:tc>
      </w:tr>
      <w:tr>
        <w:tc>
          <w:tcPr>
            <w:tcW w:type="dxa" w:w="36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Impedancia de entrada</w:t>
            </w:r>
          </w:p>
        </w:tc>
        <w:tc>
          <w:tcPr>
            <w:tcW w:type="dxa" w:w="57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50 Ω</w:t>
            </w:r>
          </w:p>
        </w:tc>
      </w:tr>
      <w:tr>
        <w:tc>
          <w:tcPr>
            <w:tcW w:type="dxa" w:w="36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Conector RF</w:t>
            </w:r>
          </w:p>
        </w:tc>
        <w:tc>
          <w:tcPr>
            <w:tcW w:type="dxa" w:w="57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SMA (hembra)</w:t>
            </w:r>
          </w:p>
        </w:tc>
      </w:tr>
    </w:tbl>
    <w:p>
      <w:pPr>
        <w:spacing w:after="100"/>
      </w:pPr>
    </w:p>
    <w:p>
      <w:pPr>
        <w:pStyle w:val="FichaSectionHeading"/>
        <w:keepNext/>
        <w:spacing w:before="240" w:after="140"/>
        <w:pBdr>
          <w:bottom w:val="single" w:sz="6" w:space="1" w:color="6EC7BE"/>
        </w:pBdr>
      </w:pPr>
      <w:r>
        <w:rPr>
          <w:rFonts w:ascii="Arial" w:hAnsi="Arial" w:cs="Arial"/>
          <w:b/>
          <w:color w:val="0B5CA8"/>
          <w:sz w:val="28"/>
        </w:rPr>
        <w:t xml:space="preserve">3.  </w:t>
      </w:r>
      <w:r>
        <w:rPr>
          <w:rFonts w:ascii="Arial" w:hAnsi="Arial" w:cs="Arial"/>
          <w:b/>
          <w:color w:val="1F2933"/>
          <w:sz w:val="28"/>
        </w:rPr>
        <w:t>Dispositivo STRATOSCANNER</w:t>
      </w:r>
    </w:p>
    <w:p>
      <w:pPr>
        <w:spacing w:before="0" w:after="120" w:line="269" w:lineRule="auto"/>
      </w:pPr>
      <w:r>
        <w:rPr>
          <w:rFonts w:ascii="Arial" w:hAnsi="Arial" w:cs="Arial"/>
          <w:b w:val="0"/>
          <w:color w:val="2C3440"/>
          <w:sz w:val="21"/>
        </w:rPr>
        <w:t>El área de diseño 3D del Departamento de I+D de Qartia Smart Technologies desarrolla soluciones mecánicas adaptadas a la tecnología del dispositivo. Su tamaño reducido favorece un manejo cómodo, sencillo y portable en entornos de medición.</w:t>
      </w:r>
    </w:p>
    <w:p>
      <w:pPr>
        <w:spacing w:before="0" w:after="200" w:line="269" w:lineRule="auto"/>
      </w:pPr>
      <w:r>
        <w:rPr>
          <w:rFonts w:ascii="Arial" w:hAnsi="Arial" w:cs="Arial"/>
          <w:b w:val="0"/>
          <w:color w:val="2C3440"/>
          <w:sz w:val="21"/>
        </w:rPr>
        <w:t>El diseño está orientado a un uso prolongado e integra la pantalla OLED, el interruptor de encendido, el conector USB-C y la conexión RF SMA en un formato compacto.</w:t>
      </w:r>
    </w:p>
    <w:p>
      <w:pPr>
        <w:spacing w:after="40"/>
        <w:jc w:val="center"/>
      </w:pPr>
      <w:r>
        <w:drawing>
          <wp:inline>
            <wp:extent cx="2514600" cy="3118863"/>
            <wp:docPr id="6" name="Picture 6"/>
            <wp:cNvGraphicFramePr>
              <a:graphicFrameLocks noChangeAspect="1"/>
            </wp:cNvGraphicFramePr>
            <a:graphic>
              <a:graphicData uri="http://schemas.openxmlformats.org/drawingml/2006/picture">
                <pic:pic>
                  <pic:nvPicPr>
                    <pic:cNvPr id="0" name="image.jpg"/>
                    <pic:cNvPicPr/>
                  </pic:nvPicPr>
                  <pic:blipFill>
                    <a:blip r:embed="rId11"/>
                    <a:stretch>
                      <a:fillRect/>
                    </a:stretch>
                  </pic:blipFill>
                  <pic:spPr>
                    <a:xfrm>
                      <a:off x="0" y="0"/>
                      <a:ext cx="2514600" cy="3118863"/>
                    </a:xfrm>
                    <a:prstGeom prst="rect"/>
                  </pic:spPr>
                </pic:pic>
              </a:graphicData>
            </a:graphic>
          </wp:inline>
        </w:drawing>
      </w:r>
    </w:p>
    <w:p>
      <w:pPr>
        <w:spacing w:after="200"/>
        <w:jc w:val="center"/>
      </w:pPr>
      <w:r>
        <w:rPr>
          <w:rFonts w:ascii="Arial" w:hAnsi="Arial" w:cs="Arial"/>
          <w:i/>
          <w:color w:val="5E6B78"/>
          <w:sz w:val="16"/>
        </w:rPr>
        <w:t>STRATOSCANNER con antena SMA y pantalla OLED integrada.</w:t>
      </w:r>
    </w:p>
    <w:p>
      <w:pPr>
        <w:pStyle w:val="FichaSectionHeading"/>
        <w:keepNext/>
        <w:spacing w:before="160" w:after="140"/>
        <w:pBdr>
          <w:bottom w:val="single" w:sz="6" w:space="1" w:color="6EC7BE"/>
        </w:pBdr>
      </w:pPr>
      <w:r>
        <w:rPr>
          <w:rFonts w:ascii="Arial" w:hAnsi="Arial" w:cs="Arial"/>
          <w:b/>
          <w:color w:val="0B5CA8"/>
          <w:sz w:val="28"/>
        </w:rPr>
        <w:t xml:space="preserve">4.  </w:t>
      </w:r>
      <w:r>
        <w:rPr>
          <w:rFonts w:ascii="Arial" w:hAnsi="Arial" w:cs="Arial"/>
          <w:b/>
          <w:color w:val="1F2933"/>
          <w:sz w:val="28"/>
        </w:rPr>
        <w:t>Soluciones de visualización</w:t>
      </w:r>
    </w:p>
    <w:p>
      <w:pPr>
        <w:spacing w:before="0" w:after="160" w:line="269" w:lineRule="auto"/>
      </w:pPr>
      <w:r>
        <w:rPr>
          <w:rFonts w:ascii="Arial" w:hAnsi="Arial" w:cs="Arial"/>
          <w:b w:val="0"/>
          <w:color w:val="2C3440"/>
          <w:sz w:val="21"/>
        </w:rPr>
        <w:t>Los datos pueden visualizarse directamente en la pantalla OLED integrada. Durante el arranque, el dispositivo indica el escaneo de canales DECT; cuando detecta actividad en un canal, muestra el canal recibido y la potencia RSSI del paquete. Además, permite extraer los datos al PC mediante el puerto USB integrado.</w:t>
      </w:r>
    </w:p>
    <w:tbl>
      <w:tblPr>
        <w:tblW w:type="dxa" w:w="9360"/>
        <w:jc w:val="left"/>
        <w:tblLook w:firstColumn="1" w:firstRow="1" w:lastColumn="0" w:lastRow="0" w:noHBand="0" w:noVBand="1" w:val="04A0"/>
        <w:tblInd w:w="0" w:type="dxa"/>
        <w:tblLayout w:type="fixed"/>
      </w:tblPr>
      <w:tblGrid>
        <w:gridCol w:w="3000"/>
        <w:gridCol w:w="6360"/>
      </w:tblGrid>
      <w:tr>
        <w:tc>
          <w:tcPr>
            <w:tcW w:type="dxa" w:w="300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Parámetro</w:t>
            </w:r>
          </w:p>
        </w:tc>
        <w:tc>
          <w:tcPr>
            <w:tcW w:type="dxa" w:w="6360"/>
            <w:tcBorders>
              <w:top w:val="single" w:sz="5" w:space="0" w:color="D7E2EA"/>
              <w:left w:val="single" w:sz="5" w:space="0" w:color="D7E2EA"/>
              <w:bottom w:val="single" w:sz="5" w:space="0" w:color="D7E2EA"/>
              <w:right w:val="single" w:sz="5" w:space="0" w:color="D7E2EA"/>
            </w:tcBorders>
            <w:shd w:fill="173F5F"/>
            <w:tcMar>
              <w:top w:w="120" w:type="dxa"/>
              <w:start w:w="160" w:type="dxa"/>
              <w:bottom w:w="120" w:type="dxa"/>
              <w:end w:w="160" w:type="dxa"/>
            </w:tcMar>
            <w:vAlign w:val="center"/>
          </w:tcPr>
          <w:p>
            <w:pPr>
              <w:spacing w:after="0"/>
            </w:pPr>
            <w:r>
              <w:rPr>
                <w:rFonts w:ascii="Arial" w:hAnsi="Arial" w:cs="Arial"/>
                <w:b/>
                <w:color w:val="FFFFFF"/>
                <w:sz w:val="18"/>
              </w:rPr>
              <w:t>Valor</w:t>
            </w:r>
          </w:p>
        </w:tc>
      </w:tr>
      <w:tr>
        <w:tc>
          <w:tcPr>
            <w:tcW w:type="dxa" w:w="30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Pantalla</w:t>
            </w:r>
          </w:p>
        </w:tc>
        <w:tc>
          <w:tcPr>
            <w:tcW w:type="dxa" w:w="63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OLED integrada</w:t>
            </w:r>
          </w:p>
        </w:tc>
      </w:tr>
      <w:tr>
        <w:tc>
          <w:tcPr>
            <w:tcW w:type="dxa" w:w="300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color w:val="1F2933"/>
                <w:sz w:val="18"/>
              </w:rPr>
              <w:t>Lectura principal</w:t>
            </w:r>
          </w:p>
        </w:tc>
        <w:tc>
          <w:tcPr>
            <w:tcW w:type="dxa" w:w="6360"/>
            <w:tcBorders>
              <w:top w:val="single" w:sz="5" w:space="0" w:color="D7E2EA"/>
              <w:left w:val="single" w:sz="5" w:space="0" w:color="D7E2EA"/>
              <w:bottom w:val="single" w:sz="5" w:space="0" w:color="D7E2EA"/>
              <w:right w:val="single" w:sz="5" w:space="0" w:color="D7E2EA"/>
            </w:tcBorders>
            <w:shd w:fill="FFFFFF"/>
            <w:tcMar>
              <w:top w:w="95" w:type="dxa"/>
              <w:start w:w="160" w:type="dxa"/>
              <w:bottom w:w="95" w:type="dxa"/>
              <w:end w:w="160" w:type="dxa"/>
            </w:tcMar>
            <w:vAlign w:val="center"/>
          </w:tcPr>
          <w:p>
            <w:pPr>
              <w:spacing w:before="0" w:after="0" w:line="259" w:lineRule="auto"/>
            </w:pPr>
            <w:r>
              <w:rPr>
                <w:rFonts w:ascii="Arial" w:hAnsi="Arial" w:cs="Arial"/>
                <w:b w:val="0"/>
                <w:color w:val="1F2933"/>
                <w:sz w:val="18"/>
              </w:rPr>
              <w:t>Canal detectado y potencia RSSI</w:t>
            </w:r>
          </w:p>
        </w:tc>
      </w:tr>
      <w:tr>
        <w:tc>
          <w:tcPr>
            <w:tcW w:type="dxa" w:w="300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color w:val="1F2933"/>
                <w:sz w:val="18"/>
              </w:rPr>
              <w:t>Conexión de datos</w:t>
            </w:r>
          </w:p>
        </w:tc>
        <w:tc>
          <w:tcPr>
            <w:tcW w:type="dxa" w:w="6360"/>
            <w:tcBorders>
              <w:top w:val="single" w:sz="5" w:space="0" w:color="D7E2EA"/>
              <w:left w:val="single" w:sz="5" w:space="0" w:color="D7E2EA"/>
              <w:bottom w:val="single" w:sz="5" w:space="0" w:color="D7E2EA"/>
              <w:right w:val="single" w:sz="5" w:space="0" w:color="D7E2EA"/>
            </w:tcBorders>
            <w:shd w:fill="F8FBFD"/>
            <w:tcMar>
              <w:top w:w="95" w:type="dxa"/>
              <w:start w:w="160" w:type="dxa"/>
              <w:bottom w:w="95" w:type="dxa"/>
              <w:end w:w="160" w:type="dxa"/>
            </w:tcMar>
            <w:vAlign w:val="center"/>
          </w:tcPr>
          <w:p>
            <w:pPr>
              <w:spacing w:before="0" w:after="0" w:line="259" w:lineRule="auto"/>
            </w:pPr>
            <w:r>
              <w:rPr>
                <w:rFonts w:ascii="Arial" w:hAnsi="Arial" w:cs="Arial"/>
                <w:b w:val="0"/>
                <w:color w:val="1F2933"/>
                <w:sz w:val="18"/>
              </w:rPr>
              <w:t>Extracción al PC mediante puerto USB</w:t>
            </w:r>
          </w:p>
        </w:tc>
      </w:tr>
    </w:tbl>
    <w:p>
      <w:pPr>
        <w:spacing w:after="100"/>
      </w:pPr>
    </w:p>
    <w:p>
      <w:pPr>
        <w:pStyle w:val="FichaSectionHeading"/>
        <w:keepNext/>
        <w:spacing w:before="160" w:after="140"/>
        <w:pBdr>
          <w:bottom w:val="single" w:sz="6" w:space="1" w:color="6EC7BE"/>
        </w:pBdr>
      </w:pPr>
      <w:r>
        <w:rPr>
          <w:rFonts w:ascii="Arial" w:hAnsi="Arial" w:cs="Arial"/>
          <w:b/>
          <w:color w:val="0B5CA8"/>
          <w:sz w:val="28"/>
        </w:rPr>
        <w:t xml:space="preserve">5.  </w:t>
      </w:r>
      <w:r>
        <w:rPr>
          <w:rFonts w:ascii="Arial" w:hAnsi="Arial" w:cs="Arial"/>
          <w:b/>
          <w:color w:val="1F2933"/>
          <w:sz w:val="28"/>
        </w:rPr>
        <w:t>Modo de empleo</w:t>
      </w:r>
    </w:p>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1</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Lleve el dispositivo a la zona de medición. Para un funcionamiento correcto, colóquelo en posición horizontal, con la antena orientada a 90° respecto a la normal del dispositivo.</w:t>
            </w:r>
          </w:p>
        </w:tc>
      </w:tr>
    </w:tbl>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2</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Encienda el instrumento deslizando el interruptor.</w:t>
            </w:r>
          </w:p>
        </w:tc>
      </w:tr>
    </w:tbl>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3</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Compruebe que la pantalla se enciende y que el dispositivo inicia el escaneo de canales.</w:t>
            </w:r>
          </w:p>
        </w:tc>
      </w:tr>
    </w:tbl>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4</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Cuando detecte un canal ocupado, la pantalla mostrará el canal recibido y la potencia RSSI del paquete.</w:t>
            </w:r>
          </w:p>
        </w:tc>
      </w:tr>
    </w:tbl>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5</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Aunque detecte uno o varios canales activos, el dispositivo mantendrá el escaneo constante hasta que se apague.</w:t>
            </w:r>
          </w:p>
        </w:tc>
      </w:tr>
    </w:tbl>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6</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Para apagar el dispositivo, presione el mismo interruptor.</w:t>
            </w:r>
          </w:p>
        </w:tc>
      </w:tr>
    </w:tbl>
    <w:tbl>
      <w:tblPr>
        <w:tblW w:type="dxa" w:w="9360"/>
        <w:tblLook w:firstColumn="1" w:firstRow="1" w:lastColumn="0" w:lastRow="0" w:noHBand="0" w:noVBand="1" w:val="04A0"/>
        <w:tblInd w:w="0" w:type="dxa"/>
        <w:tblLayout w:type="fixed"/>
      </w:tblPr>
      <w:tblGrid>
        <w:gridCol w:w="520"/>
        <w:gridCol w:w="8840"/>
      </w:tblGrid>
      <w:tr>
        <w:tc>
          <w:tcPr>
            <w:tcW w:type="dxa" w:w="520"/>
            <w:tcBorders>
              <w:top w:val="nil"/>
              <w:left w:val="nil"/>
              <w:bottom w:val="nil"/>
              <w:right w:val="nil"/>
              <w:insideH w:val="nil"/>
              <w:insideV w:val="nil"/>
            </w:tcBorders>
            <w:tcMar>
              <w:top w:w="70" w:type="dxa"/>
              <w:start w:w="80" w:type="dxa"/>
              <w:bottom w:w="70" w:type="dxa"/>
              <w:end w:w="80" w:type="dxa"/>
            </w:tcMar>
            <w:vAlign w:val="top"/>
            <w:shd w:fill="EAF4FA"/>
          </w:tcPr>
          <w:p>
            <w:pPr>
              <w:jc w:val="center"/>
            </w:pPr>
            <w:r>
              <w:rPr>
                <w:rFonts w:ascii="Arial" w:hAnsi="Arial" w:cs="Arial"/>
                <w:b/>
                <w:color w:val="0B5CA8"/>
                <w:sz w:val="18"/>
              </w:rPr>
              <w:t>7</w:t>
            </w:r>
          </w:p>
        </w:tc>
        <w:tc>
          <w:tcPr>
            <w:tcW w:type="dxa" w:w="8840"/>
            <w:tcBorders>
              <w:top w:val="nil"/>
              <w:left w:val="nil"/>
              <w:bottom w:val="nil"/>
              <w:right w:val="nil"/>
              <w:insideH w:val="nil"/>
              <w:insideV w:val="nil"/>
            </w:tcBorders>
            <w:tcMar>
              <w:top w:w="70" w:type="dxa"/>
              <w:start w:w="80" w:type="dxa"/>
              <w:bottom w:w="70" w:type="dxa"/>
              <w:end w:w="80" w:type="dxa"/>
            </w:tcMar>
            <w:vAlign w:val="top"/>
          </w:tcPr>
          <w:p>
            <w:pPr>
              <w:spacing w:after="0" w:line="264" w:lineRule="auto"/>
            </w:pPr>
            <w:r>
              <w:rPr>
                <w:rFonts w:ascii="Arial" w:hAnsi="Arial" w:cs="Arial"/>
                <w:color w:val="2C3440"/>
                <w:sz w:val="19"/>
              </w:rPr>
              <w:t>Realice la carga de la batería a través del puerto USB-C.</w:t>
            </w:r>
          </w:p>
        </w:tc>
      </w:tr>
    </w:tbl>
    <w:sectPr>
      <w:headerReference w:type="default" r:id="rId13"/>
      <w:footerReference w:type="default" r:id="rId14"/>
      <w:pgSz w:w="11906" w:h="16838"/>
      <w:pgMar w:header="369" w:footer="312" w:top="1276" w:bottom="935" w:left="1134" w:right="113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Georgia">
    <w:altName w:val="Georg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9600">
              <wp:simplePos x="0" y="0"/>
              <wp:positionH relativeFrom="page">
                <wp:posOffset>0</wp:posOffset>
              </wp:positionH>
              <wp:positionV relativeFrom="page">
                <wp:posOffset>9974589</wp:posOffset>
              </wp:positionV>
              <wp:extent cx="7560309" cy="46291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7560309" cy="462915"/>
                      </a:xfrm>
                      <a:custGeom>
                        <a:avLst/>
                        <a:gdLst/>
                        <a:ahLst/>
                        <a:cxnLst/>
                        <a:rect l="l" t="t" r="r" b="b"/>
                        <a:pathLst>
                          <a:path w="7560309" h="462915">
                            <a:moveTo>
                              <a:pt x="7560309" y="0"/>
                            </a:moveTo>
                            <a:lnTo>
                              <a:pt x="0" y="0"/>
                            </a:lnTo>
                            <a:lnTo>
                              <a:pt x="0" y="462915"/>
                            </a:lnTo>
                            <a:lnTo>
                              <a:pt x="7560309" y="462915"/>
                            </a:lnTo>
                            <a:lnTo>
                              <a:pt x="7560309" y="0"/>
                            </a:lnTo>
                            <a:close/>
                          </a:path>
                        </a:pathLst>
                      </a:custGeom>
                      <a:solidFill>
                        <a:srgbClr val="151618"/>
                      </a:solidFill>
                    </wps:spPr>
                    <wps:bodyPr wrap="square" lIns="0" tIns="0" rIns="0" bIns="0" rtlCol="0">
                      <a:prstTxWarp prst="textNoShape">
                        <a:avLst/>
                      </a:prstTxWarp>
                      <a:noAutofit/>
                    </wps:bodyPr>
                  </wps:wsp>
                </a:graphicData>
              </a:graphic>
            </wp:anchor>
          </w:drawing>
        </mc:Choice>
        <mc:Fallback>
          <w:pict>
            <v:rect style="position:absolute;margin-left:0pt;margin-top:785.400757pt;width:595.3pt;height:36.450pt;mso-position-horizontal-relative:page;mso-position-vertical-relative:page;z-index:-15866880" id="docshape9" filled="true" fillcolor="#151618" stroked="false">
              <v:fill type="solid"/>
              <w10:wrap type="none"/>
            </v:rect>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51648">
              <wp:simplePos x="0" y="0"/>
              <wp:positionH relativeFrom="page">
                <wp:posOffset>0</wp:posOffset>
              </wp:positionH>
              <wp:positionV relativeFrom="page">
                <wp:posOffset>9974589</wp:posOffset>
              </wp:positionV>
              <wp:extent cx="7560309" cy="46291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7560309" cy="462915"/>
                      </a:xfrm>
                      <a:custGeom>
                        <a:avLst/>
                        <a:gdLst/>
                        <a:ahLst/>
                        <a:cxnLst/>
                        <a:rect l="l" t="t" r="r" b="b"/>
                        <a:pathLst>
                          <a:path w="7560309" h="462915">
                            <a:moveTo>
                              <a:pt x="7560309" y="0"/>
                            </a:moveTo>
                            <a:lnTo>
                              <a:pt x="0" y="0"/>
                            </a:lnTo>
                            <a:lnTo>
                              <a:pt x="0" y="462915"/>
                            </a:lnTo>
                            <a:lnTo>
                              <a:pt x="7560309" y="462915"/>
                            </a:lnTo>
                            <a:lnTo>
                              <a:pt x="7560309" y="0"/>
                            </a:lnTo>
                            <a:close/>
                          </a:path>
                        </a:pathLst>
                      </a:custGeom>
                      <a:solidFill>
                        <a:srgbClr val="151618"/>
                      </a:solidFill>
                    </wps:spPr>
                    <wps:bodyPr wrap="square" lIns="0" tIns="0" rIns="0" bIns="0" rtlCol="0">
                      <a:prstTxWarp prst="textNoShape">
                        <a:avLst/>
                      </a:prstTxWarp>
                      <a:noAutofit/>
                    </wps:bodyPr>
                  </wps:wsp>
                </a:graphicData>
              </a:graphic>
            </wp:anchor>
          </w:drawing>
        </mc:Choice>
        <mc:Fallback>
          <w:pict>
            <v:rect style="position:absolute;margin-left:0pt;margin-top:785.400757pt;width:595.3pt;height:36.450pt;mso-position-horizontal-relative:page;mso-position-vertical-relative:page;z-index:-15864832" id="docshape14" filled="true" fillcolor="#151618" stroked="false">
              <v:fill type="solid"/>
              <w10:wrap type="none"/>
            </v:rect>
          </w:pict>
        </mc:Fallback>
      </mc:AlternateConten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spacing w:before="0" w:after="40"/>
      <w:pBdr>
        <w:bottom w:val="single" w:sz="4" w:space="1" w:color="D1D8DF"/>
      </w:pBdr>
    </w:pPr>
  </w:p>
  <w:tbl>
    <w:tblPr>
      <w:tblW w:type="dxa" w:w="9720"/>
      <w:tblLook w:firstColumn="1" w:firstRow="1" w:lastColumn="0" w:lastRow="0" w:noHBand="0" w:noVBand="1" w:val="04A0"/>
      <w:tblInd w:w="0" w:type="dxa"/>
      <w:tblLayout w:type="fixed"/>
    </w:tblPr>
    <w:tblGrid>
      <w:gridCol w:w="7200"/>
      <w:gridCol w:w="2520"/>
    </w:tblGrid>
    <w:tr>
      <w:tc>
        <w:tcPr>
          <w:tcW w:type="dxa" w:w="7200"/>
          <w:tcBorders>
            <w:top w:val="nil"/>
            <w:left w:val="nil"/>
            <w:bottom w:val="nil"/>
            <w:right w:val="nil"/>
            <w:insideH w:val="nil"/>
            <w:insideV w:val="nil"/>
          </w:tcBorders>
          <w:tcMar>
            <w:top w:w="0" w:type="dxa"/>
            <w:start w:w="0" w:type="dxa"/>
            <w:bottom w:w="0" w:type="dxa"/>
            <w:end w:w="0" w:type="dxa"/>
          </w:tcMar>
        </w:tcPr>
        <w:p>
          <w:r>
            <w:rPr>
              <w:rFonts w:ascii="Arial" w:hAnsi="Arial" w:cs="Arial"/>
              <w:color w:val="5E6B78"/>
              <w:sz w:val="15"/>
            </w:rPr>
            <w:t>QARTIA Smart Technologies | STRATOSCANNER</w:t>
          </w:r>
        </w:p>
      </w:tc>
      <w:tc>
        <w:tcPr>
          <w:tcW w:type="dxa" w:w="2520"/>
          <w:tcBorders>
            <w:top w:val="nil"/>
            <w:left w:val="nil"/>
            <w:bottom w:val="nil"/>
            <w:right w:val="nil"/>
            <w:insideH w:val="nil"/>
            <w:insideV w:val="nil"/>
          </w:tcBorders>
          <w:tcMar>
            <w:top w:w="0" w:type="dxa"/>
            <w:start w:w="0" w:type="dxa"/>
            <w:bottom w:w="0" w:type="dxa"/>
            <w:end w:w="0" w:type="dxa"/>
          </w:tcMar>
        </w:tcPr>
        <w:p>
          <w:pPr>
            <w:jc w:val="right"/>
          </w:pPr>
          <w:r>
            <w:rPr>
              <w:rFonts w:ascii="Arial" w:hAnsi="Arial" w:cs="Arial"/>
              <w:color w:val="5E6B78"/>
              <w:sz w:val="15"/>
            </w:rPr>
            <w:t xml:space="preserve">Página </w:t>
          </w:r>
          <w:r>
            <w:fldChar w:fldCharType="begin"/>
          </w:r>
          <w:r>
            <w:instrText xml:space="preserve"> PAGE </w:instrText>
          </w:r>
          <w:r>
            <w:fldChar w:fldCharType="separate"/>
            <w:t>2</w:t>
          </w:r>
          <w:r>
            <w:fldChar w:fldCharType="end"/>
          </w:r>
        </w:p>
      </w:tc>
    </w:tr>
  </w:tbl>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8064">
              <wp:simplePos x="0" y="0"/>
              <wp:positionH relativeFrom="page">
                <wp:posOffset>65405</wp:posOffset>
              </wp:positionH>
              <wp:positionV relativeFrom="page">
                <wp:posOffset>182889</wp:posOffset>
              </wp:positionV>
              <wp:extent cx="1403350" cy="643255"/>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1403350" cy="643255"/>
                        <a:chExt cx="1403350" cy="643255"/>
                      </a:xfrm>
                    </wpg:grpSpPr>
                    <wps:wsp>
                      <wps:cNvPr id="7" name="Graphic 7"/>
                      <wps:cNvSpPr/>
                      <wps:spPr>
                        <a:xfrm>
                          <a:off x="12700" y="12700"/>
                          <a:ext cx="1377950" cy="617855"/>
                        </a:xfrm>
                        <a:custGeom>
                          <a:avLst/>
                          <a:gdLst/>
                          <a:ahLst/>
                          <a:cxnLst/>
                          <a:rect l="l" t="t" r="r" b="b"/>
                          <a:pathLst>
                            <a:path w="1377950" h="617855">
                              <a:moveTo>
                                <a:pt x="1377950" y="0"/>
                              </a:moveTo>
                              <a:lnTo>
                                <a:pt x="0" y="0"/>
                              </a:lnTo>
                              <a:lnTo>
                                <a:pt x="0" y="617854"/>
                              </a:lnTo>
                              <a:lnTo>
                                <a:pt x="688975" y="617854"/>
                              </a:lnTo>
                              <a:lnTo>
                                <a:pt x="1377950" y="617854"/>
                              </a:lnTo>
                              <a:lnTo>
                                <a:pt x="1377950" y="0"/>
                              </a:lnTo>
                              <a:close/>
                            </a:path>
                          </a:pathLst>
                        </a:custGeom>
                        <a:solidFill>
                          <a:srgbClr val="193D62"/>
                        </a:solidFill>
                      </wps:spPr>
                      <wps:bodyPr wrap="square" lIns="0" tIns="0" rIns="0" bIns="0" rtlCol="0">
                        <a:prstTxWarp prst="textNoShape">
                          <a:avLst/>
                        </a:prstTxWarp>
                        <a:noAutofit/>
                      </wps:bodyPr>
                    </wps:wsp>
                    <wps:wsp>
                      <wps:cNvPr id="8" name="Graphic 8"/>
                      <wps:cNvSpPr/>
                      <wps:spPr>
                        <a:xfrm>
                          <a:off x="12700" y="12700"/>
                          <a:ext cx="1377950" cy="617855"/>
                        </a:xfrm>
                        <a:custGeom>
                          <a:avLst/>
                          <a:gdLst/>
                          <a:ahLst/>
                          <a:cxnLst/>
                          <a:rect l="l" t="t" r="r" b="b"/>
                          <a:pathLst>
                            <a:path w="1377950" h="617855">
                              <a:moveTo>
                                <a:pt x="688975" y="617854"/>
                              </a:moveTo>
                              <a:lnTo>
                                <a:pt x="0" y="617854"/>
                              </a:lnTo>
                              <a:lnTo>
                                <a:pt x="0" y="0"/>
                              </a:lnTo>
                              <a:lnTo>
                                <a:pt x="1377950" y="0"/>
                              </a:lnTo>
                              <a:lnTo>
                                <a:pt x="1377950" y="617854"/>
                              </a:lnTo>
                              <a:lnTo>
                                <a:pt x="688975" y="617854"/>
                              </a:lnTo>
                              <a:close/>
                            </a:path>
                          </a:pathLst>
                        </a:custGeom>
                        <a:ln w="25399">
                          <a:solidFill>
                            <a:srgbClr val="193D6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15pt;margin-top:14.40077pt;width:110.5pt;height:50.65pt;mso-position-horizontal-relative:page;mso-position-vertical-relative:page;z-index:-15868416" id="docshapegroup5" coordorigin="103,288" coordsize="2210,1013">
              <v:shape style="position:absolute;left:123;top:308;width:2170;height:973" id="docshape6" coordorigin="123,308" coordsize="2170,973" path="m2293,308l123,308,123,1281,1208,1281,2293,1281,2293,308xe" filled="true" fillcolor="#193d62" stroked="false">
                <v:path arrowok="t"/>
                <v:fill type="solid"/>
              </v:shape>
              <v:shape style="position:absolute;left:123;top:308;width:2170;height:973" id="docshape7" coordorigin="123,308" coordsize="2170,973" path="m1208,1281l123,1281,123,308,2293,308,2293,1281,1208,1281xe" filled="false" stroked="true" strokeweight="2.0pt" strokecolor="#193d62">
                <v:path arrowok="t"/>
                <v:stroke dashstyle="solid"/>
              </v:shape>
              <w10:wrap type="none"/>
            </v:group>
          </w:pict>
        </mc:Fallback>
      </mc:AlternateContent>
    </w:r>
    <w:r>
      <w:rPr>
        <w:sz w:val="20"/>
      </w:rPr>
      <w:drawing>
        <wp:anchor distT="0" distB="0" distL="0" distR="0" allowOverlap="1" layoutInCell="1" locked="0" behindDoc="1" simplePos="0" relativeHeight="487448576">
          <wp:simplePos x="0" y="0"/>
          <wp:positionH relativeFrom="page">
            <wp:posOffset>6132829</wp:posOffset>
          </wp:positionH>
          <wp:positionV relativeFrom="page">
            <wp:posOffset>196847</wp:posOffset>
          </wp:positionV>
          <wp:extent cx="1427479" cy="768997"/>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1" cstate="print"/>
                  <a:stretch>
                    <a:fillRect/>
                  </a:stretch>
                </pic:blipFill>
                <pic:spPr>
                  <a:xfrm>
                    <a:off x="0" y="0"/>
                    <a:ext cx="1427479" cy="76899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49088">
              <wp:simplePos x="0" y="0"/>
              <wp:positionH relativeFrom="page">
                <wp:posOffset>718184</wp:posOffset>
              </wp:positionH>
              <wp:positionV relativeFrom="page">
                <wp:posOffset>411574</wp:posOffset>
              </wp:positionV>
              <wp:extent cx="101600" cy="19431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01600" cy="194310"/>
                      </a:xfrm>
                      <a:prstGeom prst="rect">
                        <a:avLst/>
                      </a:prstGeom>
                    </wps:spPr>
                    <wps:txbx>
                      <w:txbxContent>
                        <w:p>
                          <w:pPr>
                            <w:spacing w:before="10"/>
                            <w:ind w:left="20" w:right="0" w:firstLine="0"/>
                            <w:jc w:val="left"/>
                            <w:rPr>
                              <w:rFonts w:ascii="Times New Roman"/>
                              <w:b/>
                              <w:sz w:val="24"/>
                            </w:rPr>
                          </w:pPr>
                          <w:r>
                            <w:rPr>
                              <w:rFonts w:ascii="Times New Roman"/>
                              <w:b/>
                              <w:spacing w:val="-10"/>
                              <w:sz w:val="24"/>
                            </w:rPr>
                            <w:t>6</w:t>
                          </w:r>
                        </w:p>
                      </w:txbxContent>
                    </wps:txbx>
                    <wps:bodyPr wrap="square" lIns="0" tIns="0" rIns="0" bIns="0" rtlCol="0">
                      <a:noAutofit/>
                    </wps:bodyPr>
                  </wps:wsp>
                </a:graphicData>
              </a:graphic>
            </wp:anchor>
          </w:drawing>
        </mc:Choice>
        <mc:Fallback>
          <w:pict>
            <v:shape style="position:absolute;margin-left:56.549999pt;margin-top:32.40741pt;width:8pt;height:15.3pt;mso-position-horizontal-relative:page;mso-position-vertical-relative:page;z-index:-15867392" type="#_x0000_t202" id="docshape8" filled="false" stroked="false">
              <v:textbox inset="0,0,0,0">
                <w:txbxContent>
                  <w:p>
                    <w:pPr>
                      <w:spacing w:before="10"/>
                      <w:ind w:left="20" w:right="0" w:firstLine="0"/>
                      <w:jc w:val="left"/>
                      <w:rPr>
                        <w:rFonts w:ascii="Times New Roman"/>
                        <w:b/>
                        <w:sz w:val="24"/>
                      </w:rPr>
                    </w:pPr>
                    <w:r>
                      <w:rPr>
                        <w:rFonts w:ascii="Times New Roman"/>
                        <w:b/>
                        <w:spacing w:val="-10"/>
                        <w:sz w:val="24"/>
                      </w:rPr>
                      <w:t>6</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50112">
              <wp:simplePos x="0" y="0"/>
              <wp:positionH relativeFrom="page">
                <wp:posOffset>65405</wp:posOffset>
              </wp:positionH>
              <wp:positionV relativeFrom="page">
                <wp:posOffset>182889</wp:posOffset>
              </wp:positionV>
              <wp:extent cx="1403350" cy="643255"/>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1403350" cy="643255"/>
                        <a:chExt cx="1403350" cy="643255"/>
                      </a:xfrm>
                    </wpg:grpSpPr>
                    <wps:wsp>
                      <wps:cNvPr id="13" name="Graphic 13"/>
                      <wps:cNvSpPr/>
                      <wps:spPr>
                        <a:xfrm>
                          <a:off x="12700" y="12700"/>
                          <a:ext cx="1377950" cy="617855"/>
                        </a:xfrm>
                        <a:custGeom>
                          <a:avLst/>
                          <a:gdLst/>
                          <a:ahLst/>
                          <a:cxnLst/>
                          <a:rect l="l" t="t" r="r" b="b"/>
                          <a:pathLst>
                            <a:path w="1377950" h="617855">
                              <a:moveTo>
                                <a:pt x="1377950" y="0"/>
                              </a:moveTo>
                              <a:lnTo>
                                <a:pt x="0" y="0"/>
                              </a:lnTo>
                              <a:lnTo>
                                <a:pt x="0" y="617854"/>
                              </a:lnTo>
                              <a:lnTo>
                                <a:pt x="688975" y="617854"/>
                              </a:lnTo>
                              <a:lnTo>
                                <a:pt x="1377950" y="617854"/>
                              </a:lnTo>
                              <a:lnTo>
                                <a:pt x="1377950" y="0"/>
                              </a:lnTo>
                              <a:close/>
                            </a:path>
                          </a:pathLst>
                        </a:custGeom>
                        <a:solidFill>
                          <a:srgbClr val="193D62"/>
                        </a:solidFill>
                      </wps:spPr>
                      <wps:bodyPr wrap="square" lIns="0" tIns="0" rIns="0" bIns="0" rtlCol="0">
                        <a:prstTxWarp prst="textNoShape">
                          <a:avLst/>
                        </a:prstTxWarp>
                        <a:noAutofit/>
                      </wps:bodyPr>
                    </wps:wsp>
                    <wps:wsp>
                      <wps:cNvPr id="14" name="Graphic 14"/>
                      <wps:cNvSpPr/>
                      <wps:spPr>
                        <a:xfrm>
                          <a:off x="12700" y="12700"/>
                          <a:ext cx="1377950" cy="617855"/>
                        </a:xfrm>
                        <a:custGeom>
                          <a:avLst/>
                          <a:gdLst/>
                          <a:ahLst/>
                          <a:cxnLst/>
                          <a:rect l="l" t="t" r="r" b="b"/>
                          <a:pathLst>
                            <a:path w="1377950" h="617855">
                              <a:moveTo>
                                <a:pt x="688975" y="617854"/>
                              </a:moveTo>
                              <a:lnTo>
                                <a:pt x="0" y="617854"/>
                              </a:lnTo>
                              <a:lnTo>
                                <a:pt x="0" y="0"/>
                              </a:lnTo>
                              <a:lnTo>
                                <a:pt x="1377950" y="0"/>
                              </a:lnTo>
                              <a:lnTo>
                                <a:pt x="1377950" y="617854"/>
                              </a:lnTo>
                              <a:lnTo>
                                <a:pt x="688975" y="617854"/>
                              </a:lnTo>
                              <a:close/>
                            </a:path>
                          </a:pathLst>
                        </a:custGeom>
                        <a:ln w="25399">
                          <a:solidFill>
                            <a:srgbClr val="193D62"/>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15pt;margin-top:14.40077pt;width:110.5pt;height:50.65pt;mso-position-horizontal-relative:page;mso-position-vertical-relative:page;z-index:-15866368" id="docshapegroup10" coordorigin="103,288" coordsize="2210,1013">
              <v:shape style="position:absolute;left:123;top:308;width:2170;height:973" id="docshape11" coordorigin="123,308" coordsize="2170,973" path="m2293,308l123,308,123,1281,1208,1281,2293,1281,2293,308xe" filled="true" fillcolor="#193d62" stroked="false">
                <v:path arrowok="t"/>
                <v:fill type="solid"/>
              </v:shape>
              <v:shape style="position:absolute;left:123;top:308;width:2170;height:973" id="docshape12" coordorigin="123,308" coordsize="2170,973" path="m1208,1281l123,1281,123,308,2293,308,2293,1281,1208,1281xe" filled="false" stroked="true" strokeweight="2.0pt" strokecolor="#193d62">
                <v:path arrowok="t"/>
                <v:stroke dashstyle="solid"/>
              </v:shape>
              <w10:wrap type="none"/>
            </v:group>
          </w:pict>
        </mc:Fallback>
      </mc:AlternateContent>
    </w:r>
    <w:r>
      <w:rPr>
        <w:sz w:val="20"/>
      </w:rPr>
      <w:drawing>
        <wp:anchor distT="0" distB="0" distL="0" distR="0" allowOverlap="1" layoutInCell="1" locked="0" behindDoc="1" simplePos="0" relativeHeight="487450624">
          <wp:simplePos x="0" y="0"/>
          <wp:positionH relativeFrom="page">
            <wp:posOffset>6132829</wp:posOffset>
          </wp:positionH>
          <wp:positionV relativeFrom="page">
            <wp:posOffset>196847</wp:posOffset>
          </wp:positionV>
          <wp:extent cx="1427479" cy="768997"/>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 cstate="print"/>
                  <a:stretch>
                    <a:fillRect/>
                  </a:stretch>
                </pic:blipFill>
                <pic:spPr>
                  <a:xfrm>
                    <a:off x="0" y="0"/>
                    <a:ext cx="1427479" cy="76899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51136">
              <wp:simplePos x="0" y="0"/>
              <wp:positionH relativeFrom="page">
                <wp:posOffset>718184</wp:posOffset>
              </wp:positionH>
              <wp:positionV relativeFrom="page">
                <wp:posOffset>411574</wp:posOffset>
              </wp:positionV>
              <wp:extent cx="101600" cy="19431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01600" cy="194310"/>
                      </a:xfrm>
                      <a:prstGeom prst="rect">
                        <a:avLst/>
                      </a:prstGeom>
                    </wps:spPr>
                    <wps:txbx>
                      <w:txbxContent>
                        <w:p>
                          <w:pPr>
                            <w:spacing w:before="10"/>
                            <w:ind w:left="20" w:right="0" w:firstLine="0"/>
                            <w:jc w:val="left"/>
                            <w:rPr>
                              <w:rFonts w:ascii="Times New Roman"/>
                              <w:b/>
                              <w:sz w:val="24"/>
                            </w:rPr>
                          </w:pPr>
                          <w:r>
                            <w:rPr>
                              <w:rFonts w:ascii="Times New Roman"/>
                              <w:b/>
                              <w:spacing w:val="-10"/>
                              <w:sz w:val="24"/>
                            </w:rPr>
                            <w:t>6</w:t>
                          </w:r>
                        </w:p>
                      </w:txbxContent>
                    </wps:txbx>
                    <wps:bodyPr wrap="square" lIns="0" tIns="0" rIns="0" bIns="0" rtlCol="0">
                      <a:noAutofit/>
                    </wps:bodyPr>
                  </wps:wsp>
                </a:graphicData>
              </a:graphic>
            </wp:anchor>
          </w:drawing>
        </mc:Choice>
        <mc:Fallback>
          <w:pict>
            <v:shape style="position:absolute;margin-left:56.549999pt;margin-top:32.40741pt;width:8pt;height:15.3pt;mso-position-horizontal-relative:page;mso-position-vertical-relative:page;z-index:-15865344" type="#_x0000_t202" id="docshape13" filled="false" stroked="false">
              <v:textbox inset="0,0,0,0">
                <w:txbxContent>
                  <w:p>
                    <w:pPr>
                      <w:spacing w:before="10"/>
                      <w:ind w:left="20" w:right="0" w:firstLine="0"/>
                      <w:jc w:val="left"/>
                      <w:rPr>
                        <w:rFonts w:ascii="Times New Roman"/>
                        <w:b/>
                        <w:sz w:val="24"/>
                      </w:rPr>
                    </w:pPr>
                    <w:r>
                      <w:rPr>
                        <w:rFonts w:ascii="Times New Roman"/>
                        <w:b/>
                        <w:spacing w:val="-10"/>
                        <w:sz w:val="24"/>
                      </w:rPr>
                      <w:t>6</w:t>
                    </w:r>
                  </w:p>
                </w:txbxContent>
              </v:textbox>
              <w10:wrap type="none"/>
            </v:shape>
          </w:pict>
        </mc:Fallback>
      </mc:AlternateConten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dxa" w:w="9720"/>
      <w:tblLook w:firstColumn="1" w:firstRow="1" w:lastColumn="0" w:lastRow="0" w:noHBand="0" w:noVBand="1" w:val="04A0"/>
      <w:tblInd w:w="0" w:type="dxa"/>
      <w:tblLayout w:type="fixed"/>
    </w:tblPr>
    <w:tblGrid>
      <w:gridCol w:w="6000"/>
      <w:gridCol w:w="3720"/>
    </w:tblGrid>
    <w:tr>
      <w:tc>
        <w:tcPr>
          <w:tcW w:type="dxa" w:w="6000"/>
          <w:tcBorders>
            <w:top w:val="nil"/>
            <w:left w:val="nil"/>
            <w:bottom w:val="nil"/>
            <w:right w:val="nil"/>
            <w:insideH w:val="nil"/>
            <w:insideV w:val="nil"/>
          </w:tcBorders>
          <w:tcMar>
            <w:top w:w="0" w:type="dxa"/>
            <w:start w:w="0" w:type="dxa"/>
            <w:bottom w:w="0" w:type="dxa"/>
            <w:end w:w="0" w:type="dxa"/>
          </w:tcMar>
        </w:tcPr>
        <w:p>
          <w:pPr>
            <w:spacing w:after="0"/>
          </w:pPr>
          <w:r>
            <w:rPr>
              <w:rFonts w:ascii="Arial" w:hAnsi="Arial" w:cs="Arial"/>
              <w:b/>
              <w:color w:val="0B5CA8"/>
              <w:sz w:val="19"/>
            </w:rPr>
            <w:t>STRATOSCANNER</w:t>
            <w:br/>
          </w:r>
          <w:r>
            <w:rPr>
              <w:rFonts w:ascii="Arial" w:hAnsi="Arial" w:cs="Arial"/>
              <w:color w:val="5E6B78"/>
              <w:sz w:val="15"/>
            </w:rPr>
            <w:t>Ficha técnica DECT NR+</w:t>
          </w:r>
        </w:p>
      </w:tc>
      <w:tc>
        <w:tcPr>
          <w:tcW w:type="dxa" w:w="3720"/>
          <w:tcBorders>
            <w:top w:val="nil"/>
            <w:left w:val="nil"/>
            <w:bottom w:val="nil"/>
            <w:right w:val="nil"/>
            <w:insideH w:val="nil"/>
            <w:insideV w:val="nil"/>
          </w:tcBorders>
          <w:tcMar>
            <w:top w:w="0" w:type="dxa"/>
            <w:start w:w="0" w:type="dxa"/>
            <w:bottom w:w="0" w:type="dxa"/>
            <w:end w:w="0" w:type="dxa"/>
          </w:tcMar>
        </w:tcPr>
        <w:p>
          <w:pPr>
            <w:jc w:val="right"/>
          </w:pPr>
          <w:r>
            <w:drawing>
              <wp:inline xmlns:a="http://schemas.openxmlformats.org/drawingml/2006/main" xmlns:pic="http://schemas.openxmlformats.org/drawingml/2006/picture">
                <wp:extent cx="1143000" cy="616779"/>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1143000" cy="616779"/>
                        </a:xfrm>
                        <a:prstGeom prst="rect"/>
                      </pic:spPr>
                    </pic:pic>
                  </a:graphicData>
                </a:graphic>
              </wp:inline>
            </w:drawing>
          </w:r>
        </w:p>
      </w:tc>
    </w:tr>
  </w:tbl>
  <w:p>
    <w:pPr>
      <w:spacing w:before="20" w:after="0"/>
      <w:pBdr>
        <w:bottom w:val="single" w:sz="8" w:space="1" w:color="6EC7BE"/>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81" w:hanging="360"/>
      </w:pPr>
      <w:rPr>
        <w:rFonts w:hint="default" w:ascii="Trebuchet MS" w:hAnsi="Trebuchet MS" w:eastAsia="Trebuchet MS" w:cs="Trebuchet MS"/>
        <w:b w:val="0"/>
        <w:bCs w:val="0"/>
        <w:i w:val="0"/>
        <w:iCs w:val="0"/>
        <w:spacing w:val="0"/>
        <w:w w:val="144"/>
        <w:sz w:val="16"/>
        <w:szCs w:val="16"/>
        <w:lang w:val="es-ES" w:eastAsia="en-US" w:bidi="ar-SA"/>
      </w:rPr>
    </w:lvl>
    <w:lvl w:ilvl="1">
      <w:start w:val="0"/>
      <w:numFmt w:val="bullet"/>
      <w:lvlText w:val="•"/>
      <w:lvlJc w:val="left"/>
      <w:pPr>
        <w:ind w:left="1320" w:hanging="360"/>
      </w:pPr>
      <w:rPr>
        <w:rFonts w:hint="default"/>
        <w:lang w:val="es-ES" w:eastAsia="en-US" w:bidi="ar-SA"/>
      </w:rPr>
    </w:lvl>
    <w:lvl w:ilvl="2">
      <w:start w:val="0"/>
      <w:numFmt w:val="bullet"/>
      <w:lvlText w:val="•"/>
      <w:lvlJc w:val="left"/>
      <w:pPr>
        <w:ind w:left="2260" w:hanging="360"/>
      </w:pPr>
      <w:rPr>
        <w:rFonts w:hint="default"/>
        <w:lang w:val="es-ES" w:eastAsia="en-US" w:bidi="ar-SA"/>
      </w:rPr>
    </w:lvl>
    <w:lvl w:ilvl="3">
      <w:start w:val="0"/>
      <w:numFmt w:val="bullet"/>
      <w:lvlText w:val="•"/>
      <w:lvlJc w:val="left"/>
      <w:pPr>
        <w:ind w:left="3200" w:hanging="360"/>
      </w:pPr>
      <w:rPr>
        <w:rFonts w:hint="default"/>
        <w:lang w:val="es-ES" w:eastAsia="en-US" w:bidi="ar-SA"/>
      </w:rPr>
    </w:lvl>
    <w:lvl w:ilvl="4">
      <w:start w:val="0"/>
      <w:numFmt w:val="bullet"/>
      <w:lvlText w:val="•"/>
      <w:lvlJc w:val="left"/>
      <w:pPr>
        <w:ind w:left="4140" w:hanging="360"/>
      </w:pPr>
      <w:rPr>
        <w:rFonts w:hint="default"/>
        <w:lang w:val="es-ES" w:eastAsia="en-US" w:bidi="ar-SA"/>
      </w:rPr>
    </w:lvl>
    <w:lvl w:ilvl="5">
      <w:start w:val="0"/>
      <w:numFmt w:val="bullet"/>
      <w:lvlText w:val="•"/>
      <w:lvlJc w:val="left"/>
      <w:pPr>
        <w:ind w:left="5080" w:hanging="360"/>
      </w:pPr>
      <w:rPr>
        <w:rFonts w:hint="default"/>
        <w:lang w:val="es-ES" w:eastAsia="en-US" w:bidi="ar-SA"/>
      </w:rPr>
    </w:lvl>
    <w:lvl w:ilvl="6">
      <w:start w:val="0"/>
      <w:numFmt w:val="bullet"/>
      <w:lvlText w:val="•"/>
      <w:lvlJc w:val="left"/>
      <w:pPr>
        <w:ind w:left="6020" w:hanging="360"/>
      </w:pPr>
      <w:rPr>
        <w:rFonts w:hint="default"/>
        <w:lang w:val="es-ES" w:eastAsia="en-US" w:bidi="ar-SA"/>
      </w:rPr>
    </w:lvl>
    <w:lvl w:ilvl="7">
      <w:start w:val="0"/>
      <w:numFmt w:val="bullet"/>
      <w:lvlText w:val="•"/>
      <w:lvlJc w:val="left"/>
      <w:pPr>
        <w:ind w:left="6960" w:hanging="360"/>
      </w:pPr>
      <w:rPr>
        <w:rFonts w:hint="default"/>
        <w:lang w:val="es-ES" w:eastAsia="en-US" w:bidi="ar-SA"/>
      </w:rPr>
    </w:lvl>
    <w:lvl w:ilvl="8">
      <w:start w:val="0"/>
      <w:numFmt w:val="bullet"/>
      <w:lvlText w:val="•"/>
      <w:lvlJc w:val="left"/>
      <w:pPr>
        <w:ind w:left="7900" w:hanging="360"/>
      </w:pPr>
      <w:rPr>
        <w:rFonts w:hint="default"/>
        <w:lang w:val="es-ES" w:eastAsia="en-US" w:bidi="ar-SA"/>
      </w:rPr>
    </w:lvl>
  </w:abstractNum>
  <w:abstractNum w:abstractNumId="0">
    <w:multiLevelType w:val="hybridMultilevel"/>
    <w:lvl w:ilvl="0">
      <w:start w:val="1"/>
      <w:numFmt w:val="decimal"/>
      <w:lvlText w:val="%1."/>
      <w:lvlJc w:val="left"/>
      <w:pPr>
        <w:ind w:left="411" w:hanging="390"/>
        <w:jc w:val="left"/>
      </w:pPr>
      <w:rPr>
        <w:rFonts w:hint="default" w:ascii="Georgia" w:hAnsi="Georgia" w:eastAsia="Georgia" w:cs="Georgia"/>
        <w:b/>
        <w:bCs/>
        <w:i w:val="0"/>
        <w:iCs w:val="0"/>
        <w:spacing w:val="-1"/>
        <w:w w:val="89"/>
        <w:sz w:val="28"/>
        <w:szCs w:val="28"/>
        <w:lang w:val="es-ES" w:eastAsia="en-US" w:bidi="ar-SA"/>
      </w:rPr>
    </w:lvl>
    <w:lvl w:ilvl="1">
      <w:start w:val="1"/>
      <w:numFmt w:val="decimal"/>
      <w:lvlText w:val="%1.%2"/>
      <w:lvlJc w:val="left"/>
      <w:pPr>
        <w:ind w:left="812" w:hanging="792"/>
        <w:jc w:val="left"/>
      </w:pPr>
      <w:rPr>
        <w:rFonts w:hint="default" w:ascii="Georgia" w:hAnsi="Georgia" w:eastAsia="Georgia" w:cs="Georgia"/>
        <w:b/>
        <w:bCs/>
        <w:i w:val="0"/>
        <w:iCs w:val="0"/>
        <w:spacing w:val="-1"/>
        <w:w w:val="89"/>
        <w:sz w:val="28"/>
        <w:szCs w:val="28"/>
        <w:lang w:val="es-ES" w:eastAsia="en-US" w:bidi="ar-SA"/>
      </w:rPr>
    </w:lvl>
    <w:lvl w:ilvl="2">
      <w:start w:val="0"/>
      <w:numFmt w:val="bullet"/>
      <w:lvlText w:val="•"/>
      <w:lvlJc w:val="left"/>
      <w:pPr>
        <w:ind w:left="1815" w:hanging="792"/>
      </w:pPr>
      <w:rPr>
        <w:rFonts w:hint="default"/>
        <w:lang w:val="es-ES" w:eastAsia="en-US" w:bidi="ar-SA"/>
      </w:rPr>
    </w:lvl>
    <w:lvl w:ilvl="3">
      <w:start w:val="0"/>
      <w:numFmt w:val="bullet"/>
      <w:lvlText w:val="•"/>
      <w:lvlJc w:val="left"/>
      <w:pPr>
        <w:ind w:left="2811" w:hanging="792"/>
      </w:pPr>
      <w:rPr>
        <w:rFonts w:hint="default"/>
        <w:lang w:val="es-ES" w:eastAsia="en-US" w:bidi="ar-SA"/>
      </w:rPr>
    </w:lvl>
    <w:lvl w:ilvl="4">
      <w:start w:val="0"/>
      <w:numFmt w:val="bullet"/>
      <w:lvlText w:val="•"/>
      <w:lvlJc w:val="left"/>
      <w:pPr>
        <w:ind w:left="3807" w:hanging="792"/>
      </w:pPr>
      <w:rPr>
        <w:rFonts w:hint="default"/>
        <w:lang w:val="es-ES" w:eastAsia="en-US" w:bidi="ar-SA"/>
      </w:rPr>
    </w:lvl>
    <w:lvl w:ilvl="5">
      <w:start w:val="0"/>
      <w:numFmt w:val="bullet"/>
      <w:lvlText w:val="•"/>
      <w:lvlJc w:val="left"/>
      <w:pPr>
        <w:ind w:left="4802" w:hanging="792"/>
      </w:pPr>
      <w:rPr>
        <w:rFonts w:hint="default"/>
        <w:lang w:val="es-ES" w:eastAsia="en-US" w:bidi="ar-SA"/>
      </w:rPr>
    </w:lvl>
    <w:lvl w:ilvl="6">
      <w:start w:val="0"/>
      <w:numFmt w:val="bullet"/>
      <w:lvlText w:val="•"/>
      <w:lvlJc w:val="left"/>
      <w:pPr>
        <w:ind w:left="5798" w:hanging="792"/>
      </w:pPr>
      <w:rPr>
        <w:rFonts w:hint="default"/>
        <w:lang w:val="es-ES" w:eastAsia="en-US" w:bidi="ar-SA"/>
      </w:rPr>
    </w:lvl>
    <w:lvl w:ilvl="7">
      <w:start w:val="0"/>
      <w:numFmt w:val="bullet"/>
      <w:lvlText w:val="•"/>
      <w:lvlJc w:val="left"/>
      <w:pPr>
        <w:ind w:left="6794" w:hanging="792"/>
      </w:pPr>
      <w:rPr>
        <w:rFonts w:hint="default"/>
        <w:lang w:val="es-ES" w:eastAsia="en-US" w:bidi="ar-SA"/>
      </w:rPr>
    </w:lvl>
    <w:lvl w:ilvl="8">
      <w:start w:val="0"/>
      <w:numFmt w:val="bullet"/>
      <w:lvlText w:val="•"/>
      <w:lvlJc w:val="left"/>
      <w:pPr>
        <w:ind w:left="7789" w:hanging="792"/>
      </w:pPr>
      <w:rPr>
        <w:rFonts w:hint="default"/>
        <w:lang w:val="es-E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Georgia" w:cs="Georgia"/>
      <w:color w:val="2C3440"/>
      <w:sz w:val="21"/>
      <w:lang w:val="es-ES" w:eastAsia="en-US" w:bidi="ar-SA"/>
    </w:rPr>
  </w:style>
  <w:style w:styleId="BodyText" w:type="paragraph">
    <w:name w:val="Body Text"/>
    <w:basedOn w:val="Normal"/>
    <w:uiPriority w:val="1"/>
    <w:qFormat/>
    <w:pPr/>
    <w:rPr>
      <w:rFonts w:ascii="Arial" w:hAnsi="Arial" w:eastAsia="Georgia" w:cs="Georgia"/>
      <w:sz w:val="24"/>
      <w:szCs w:val="24"/>
      <w:lang w:val="es-ES" w:eastAsia="en-US" w:bidi="ar-SA"/>
    </w:rPr>
  </w:style>
  <w:style w:styleId="Heading1" w:type="paragraph">
    <w:name w:val="Heading 1"/>
    <w:basedOn w:val="Normal"/>
    <w:uiPriority w:val="1"/>
    <w:qFormat/>
    <w:pPr>
      <w:spacing w:before="132"/>
      <w:ind w:left="409" w:hanging="388"/>
      <w:outlineLvl w:val="1"/>
    </w:pPr>
    <w:rPr>
      <w:rFonts w:ascii="Georgia" w:hAnsi="Georgia" w:eastAsia="Georgia" w:cs="Georgia"/>
      <w:b/>
      <w:bCs/>
      <w:sz w:val="28"/>
      <w:szCs w:val="28"/>
      <w:lang w:val="es-ES" w:eastAsia="en-US" w:bidi="ar-SA"/>
    </w:rPr>
  </w:style>
  <w:style w:styleId="ListParagraph" w:type="paragraph">
    <w:name w:val="List Paragraph"/>
    <w:basedOn w:val="Normal"/>
    <w:uiPriority w:val="1"/>
    <w:qFormat/>
    <w:pPr>
      <w:ind w:left="380" w:hanging="388"/>
    </w:pPr>
    <w:rPr>
      <w:rFonts w:ascii="Arial" w:hAnsi="Arial" w:eastAsia="Georgia" w:cs="Georgia"/>
      <w:lang w:val="es-ES" w:eastAsia="en-US" w:bidi="ar-SA"/>
    </w:rPr>
  </w:style>
  <w:style w:styleId="TableParagraph" w:type="paragraph">
    <w:name w:val="Table Paragraph"/>
    <w:basedOn w:val="Normal"/>
    <w:uiPriority w:val="1"/>
    <w:qFormat/>
    <w:pPr>
      <w:spacing w:before="54"/>
      <w:ind w:left="50"/>
    </w:pPr>
    <w:rPr>
      <w:rFonts w:ascii="Georgia" w:hAnsi="Georgia" w:eastAsia="Georgia" w:cs="Georgia"/>
      <w:lang w:val="es-ES" w:eastAsia="en-US" w:bidi="ar-SA"/>
    </w:rPr>
  </w:style>
  <w:style w:type="paragraph" w:customStyle="1" w:styleId="FichaTitle">
    <w:name w:val="Ficha Title"/>
    <w:rPr>
      <w:rFonts w:ascii="Arial" w:hAnsi="Arial"/>
      <w:b/>
      <w:color w:val="0B5CA8"/>
      <w:sz w:val="52"/>
    </w:rPr>
  </w:style>
  <w:style w:type="paragraph" w:customStyle="1" w:styleId="FichaSectionHeading">
    <w:name w:val="Ficha Section Heading"/>
    <w:rPr>
      <w:rFonts w:ascii="Arial" w:hAnsi="Arial"/>
      <w:b/>
      <w:color w:val="1F2933"/>
      <w:sz w:val="28"/>
    </w:rPr>
  </w:style>
  <w:style w:type="paragraph" w:customStyle="1" w:styleId="FichaSubheading">
    <w:name w:val="Ficha Subheading"/>
    <w:rPr>
      <w:rFonts w:ascii="Arial" w:hAnsi="Arial"/>
      <w:b/>
      <w:color w:val="173F5F"/>
      <w:sz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image" Target="media/image4.jpeg"/><Relationship Id="rId12" Type="http://schemas.openxmlformats.org/officeDocument/2006/relationships/numbering" Target="numbering.xml"/><Relationship Id="rId13" Type="http://schemas.openxmlformats.org/officeDocument/2006/relationships/header" Target="header3.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2026-07-29T16:24:20Z</dcterms:created>
  <dcterms:modified xsi:type="dcterms:W3CDTF">2026-07-29T16:24:20Z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Writer</vt:lpwstr>
  </property>
  <property fmtid="{D5CDD505-2E9C-101B-9397-08002B2CF9AE}" pid="5" name="Producer">
    <vt:lpwstr>LibreOffice 26.2.4.2 (X86_64)</vt:lpwstr>
  </property>
  <property fmtid="{D5CDD505-2E9C-101B-9397-08002B2CF9AE}" pid="6" name="LastSaved">
    <vt:filetime>2026-07-29T00:00:00Z</vt:filetime>
  </property>
</Properties>
</file>